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EAB" w:rsidRPr="00DE6EAB" w:rsidRDefault="00DE6EAB" w:rsidP="00DE6EAB">
      <w:pPr>
        <w:spacing w:before="100" w:beforeAutospacing="1" w:after="100" w:afterAutospacing="1" w:line="240" w:lineRule="auto"/>
        <w:jc w:val="center"/>
        <w:rPr>
          <w:rFonts w:ascii="Times New Roman" w:eastAsia="Times New Roman" w:hAnsi="Times New Roman" w:cs="Times New Roman"/>
          <w:color w:val="22272F"/>
          <w:sz w:val="32"/>
          <w:szCs w:val="32"/>
        </w:rPr>
      </w:pPr>
      <w:r w:rsidRPr="00DE6EAB">
        <w:rPr>
          <w:rFonts w:ascii="Times New Roman" w:eastAsia="Times New Roman" w:hAnsi="Times New Roman" w:cs="Times New Roman"/>
          <w:color w:val="22272F"/>
          <w:sz w:val="32"/>
        </w:rPr>
        <w:t>Постановление</w:t>
      </w:r>
      <w:r w:rsidRPr="00DE6EAB">
        <w:rPr>
          <w:rFonts w:ascii="Times New Roman" w:eastAsia="Times New Roman" w:hAnsi="Times New Roman" w:cs="Times New Roman"/>
          <w:color w:val="22272F"/>
          <w:sz w:val="32"/>
          <w:szCs w:val="32"/>
        </w:rPr>
        <w:t> </w:t>
      </w:r>
      <w:r w:rsidRPr="00DE6EAB">
        <w:rPr>
          <w:rFonts w:ascii="Times New Roman" w:eastAsia="Times New Roman" w:hAnsi="Times New Roman" w:cs="Times New Roman"/>
          <w:color w:val="22272F"/>
          <w:sz w:val="32"/>
        </w:rPr>
        <w:t>Совета</w:t>
      </w:r>
      <w:r w:rsidRPr="00DE6EAB">
        <w:rPr>
          <w:rFonts w:ascii="Times New Roman" w:eastAsia="Times New Roman" w:hAnsi="Times New Roman" w:cs="Times New Roman"/>
          <w:color w:val="22272F"/>
          <w:sz w:val="32"/>
          <w:szCs w:val="32"/>
        </w:rPr>
        <w:t> </w:t>
      </w:r>
      <w:r w:rsidRPr="00DE6EAB">
        <w:rPr>
          <w:rFonts w:ascii="Times New Roman" w:eastAsia="Times New Roman" w:hAnsi="Times New Roman" w:cs="Times New Roman"/>
          <w:color w:val="22272F"/>
          <w:sz w:val="32"/>
        </w:rPr>
        <w:t>Министров</w:t>
      </w:r>
      <w:r w:rsidRPr="00DE6EAB">
        <w:rPr>
          <w:rFonts w:ascii="Times New Roman" w:eastAsia="Times New Roman" w:hAnsi="Times New Roman" w:cs="Times New Roman"/>
          <w:color w:val="22272F"/>
          <w:sz w:val="32"/>
          <w:szCs w:val="32"/>
        </w:rPr>
        <w:t> - Правительства РФ от </w:t>
      </w:r>
      <w:r w:rsidRPr="00DE6EAB">
        <w:rPr>
          <w:rFonts w:ascii="Times New Roman" w:eastAsia="Times New Roman" w:hAnsi="Times New Roman" w:cs="Times New Roman"/>
          <w:color w:val="22272F"/>
          <w:sz w:val="32"/>
        </w:rPr>
        <w:t>8</w:t>
      </w:r>
      <w:r w:rsidRPr="00DE6EAB">
        <w:rPr>
          <w:rFonts w:ascii="Times New Roman" w:eastAsia="Times New Roman" w:hAnsi="Times New Roman" w:cs="Times New Roman"/>
          <w:color w:val="22272F"/>
          <w:sz w:val="32"/>
          <w:szCs w:val="32"/>
        </w:rPr>
        <w:t> </w:t>
      </w:r>
      <w:r w:rsidRPr="00DE6EAB">
        <w:rPr>
          <w:rFonts w:ascii="Times New Roman" w:eastAsia="Times New Roman" w:hAnsi="Times New Roman" w:cs="Times New Roman"/>
          <w:color w:val="22272F"/>
          <w:sz w:val="32"/>
        </w:rPr>
        <w:t>октября</w:t>
      </w:r>
      <w:r w:rsidRPr="00DE6EAB">
        <w:rPr>
          <w:rFonts w:ascii="Times New Roman" w:eastAsia="Times New Roman" w:hAnsi="Times New Roman" w:cs="Times New Roman"/>
          <w:color w:val="22272F"/>
          <w:sz w:val="32"/>
          <w:szCs w:val="32"/>
        </w:rPr>
        <w:t> </w:t>
      </w:r>
      <w:r w:rsidRPr="00DE6EAB">
        <w:rPr>
          <w:rFonts w:ascii="Times New Roman" w:eastAsia="Times New Roman" w:hAnsi="Times New Roman" w:cs="Times New Roman"/>
          <w:color w:val="22272F"/>
          <w:sz w:val="32"/>
        </w:rPr>
        <w:t>1993</w:t>
      </w:r>
      <w:r w:rsidRPr="00DE6EAB">
        <w:rPr>
          <w:rFonts w:ascii="Times New Roman" w:eastAsia="Times New Roman" w:hAnsi="Times New Roman" w:cs="Times New Roman"/>
          <w:color w:val="22272F"/>
          <w:sz w:val="32"/>
          <w:szCs w:val="32"/>
        </w:rPr>
        <w:t> г. N </w:t>
      </w:r>
      <w:r w:rsidRPr="00DE6EAB">
        <w:rPr>
          <w:rFonts w:ascii="Times New Roman" w:eastAsia="Times New Roman" w:hAnsi="Times New Roman" w:cs="Times New Roman"/>
          <w:color w:val="22272F"/>
          <w:sz w:val="32"/>
        </w:rPr>
        <w:t>1005</w:t>
      </w:r>
      <w:r w:rsidRPr="00DE6EAB">
        <w:rPr>
          <w:rFonts w:ascii="Times New Roman" w:eastAsia="Times New Roman" w:hAnsi="Times New Roman" w:cs="Times New Roman"/>
          <w:color w:val="22272F"/>
          <w:sz w:val="32"/>
          <w:szCs w:val="32"/>
        </w:rPr>
        <w:br/>
        <w:t>"О мерах по реализации Закона Российской Федерации "О социальной защите граждан, подвергшихся воздействию радиации</w:t>
      </w:r>
      <w:r w:rsidRPr="00DE6EAB">
        <w:rPr>
          <w:rFonts w:ascii="Times New Roman" w:eastAsia="Times New Roman" w:hAnsi="Times New Roman" w:cs="Times New Roman"/>
          <w:color w:val="22272F"/>
          <w:sz w:val="32"/>
          <w:szCs w:val="32"/>
        </w:rPr>
        <w:br/>
        <w:t>вследствие аварии в 1957 году на производственном объединении "Маяк" и сбросов радиоактивных отходов в реку Теча"</w:t>
      </w:r>
    </w:p>
    <w:p w:rsidR="00DE6EAB" w:rsidRPr="00DE6EAB" w:rsidRDefault="00DE6EAB" w:rsidP="00DE6EAB">
      <w:pPr>
        <w:pBdr>
          <w:bottom w:val="dashed" w:sz="6" w:space="0" w:color="auto"/>
        </w:pBdr>
        <w:shd w:val="clear" w:color="auto" w:fill="E1E2E2"/>
        <w:spacing w:after="30" w:line="240" w:lineRule="auto"/>
        <w:jc w:val="both"/>
        <w:outlineLvl w:val="3"/>
        <w:rPr>
          <w:rFonts w:ascii="Times New Roman" w:eastAsia="Times New Roman" w:hAnsi="Times New Roman" w:cs="Times New Roman"/>
          <w:color w:val="3272C0"/>
          <w:sz w:val="24"/>
          <w:szCs w:val="24"/>
        </w:rPr>
      </w:pPr>
      <w:r w:rsidRPr="00DE6EAB">
        <w:rPr>
          <w:rFonts w:ascii="Times New Roman" w:eastAsia="Times New Roman" w:hAnsi="Times New Roman" w:cs="Times New Roman"/>
          <w:color w:val="3272C0"/>
          <w:sz w:val="24"/>
          <w:szCs w:val="24"/>
        </w:rPr>
        <w:t xml:space="preserve">С изменениями и дополнениями </w:t>
      </w:r>
      <w:proofErr w:type="gramStart"/>
      <w:r w:rsidRPr="00DE6EAB">
        <w:rPr>
          <w:rFonts w:ascii="Times New Roman" w:eastAsia="Times New Roman" w:hAnsi="Times New Roman" w:cs="Times New Roman"/>
          <w:color w:val="3272C0"/>
          <w:sz w:val="24"/>
          <w:szCs w:val="24"/>
        </w:rPr>
        <w:t>от</w:t>
      </w:r>
      <w:proofErr w:type="gramEnd"/>
      <w:r w:rsidRPr="00DE6EAB">
        <w:rPr>
          <w:rFonts w:ascii="Times New Roman" w:eastAsia="Times New Roman" w:hAnsi="Times New Roman" w:cs="Times New Roman"/>
          <w:color w:val="3272C0"/>
          <w:sz w:val="24"/>
          <w:szCs w:val="24"/>
        </w:rPr>
        <w:t>:</w:t>
      </w:r>
    </w:p>
    <w:p w:rsidR="00DE6EAB" w:rsidRPr="00DE6EAB" w:rsidRDefault="00DE6EAB" w:rsidP="00DE6EAB">
      <w:pPr>
        <w:shd w:val="clear" w:color="auto" w:fill="E1E2E2"/>
        <w:spacing w:line="240" w:lineRule="auto"/>
        <w:jc w:val="both"/>
        <w:rPr>
          <w:rFonts w:ascii="Times New Roman" w:eastAsia="Times New Roman" w:hAnsi="Times New Roman" w:cs="Times New Roman"/>
          <w:color w:val="464C55"/>
          <w:sz w:val="20"/>
          <w:szCs w:val="20"/>
        </w:rPr>
      </w:pPr>
      <w:r w:rsidRPr="00DE6EAB">
        <w:rPr>
          <w:rFonts w:ascii="Times New Roman" w:eastAsia="Times New Roman" w:hAnsi="Times New Roman" w:cs="Times New Roman"/>
          <w:color w:val="464C55"/>
          <w:sz w:val="20"/>
          <w:szCs w:val="20"/>
        </w:rPr>
        <w:t>19 июня 1994 г., 20 ноября 1999 г.</w:t>
      </w:r>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В целях реализации </w:t>
      </w:r>
      <w:hyperlink r:id="rId4" w:anchor="/document/10108858/entry/0" w:history="1">
        <w:r w:rsidRPr="00DE6EAB">
          <w:rPr>
            <w:rFonts w:ascii="Times New Roman" w:eastAsia="Times New Roman" w:hAnsi="Times New Roman" w:cs="Times New Roman"/>
            <w:color w:val="3272C0"/>
            <w:sz w:val="23"/>
          </w:rPr>
          <w:t>Закона</w:t>
        </w:r>
      </w:hyperlink>
      <w:r w:rsidRPr="00DE6EAB">
        <w:rPr>
          <w:rFonts w:ascii="Times New Roman" w:eastAsia="Times New Roman" w:hAnsi="Times New Roman" w:cs="Times New Roman"/>
          <w:color w:val="22272F"/>
          <w:sz w:val="23"/>
          <w:szCs w:val="23"/>
        </w:rPr>
        <w:t> Российской Федерации "О социальной защите граждан, подвергшихся воздействию радиации вследствие аварии в 1957 году на производственном объединении "Маяк" и сбросов радиоактивных отходов в реку Теча" Совет Министров - Правительство Российской Федерации постановляет:</w:t>
      </w:r>
    </w:p>
    <w:p w:rsidR="00DE6EAB" w:rsidRPr="00DE6EAB" w:rsidRDefault="00DE6EAB" w:rsidP="00DE6EAB">
      <w:pPr>
        <w:shd w:val="clear" w:color="auto" w:fill="F0E9D3"/>
        <w:spacing w:after="0" w:line="240" w:lineRule="auto"/>
        <w:jc w:val="both"/>
        <w:rPr>
          <w:rFonts w:ascii="Times New Roman" w:eastAsia="Times New Roman" w:hAnsi="Times New Roman" w:cs="Times New Roman"/>
          <w:color w:val="464C55"/>
          <w:sz w:val="20"/>
          <w:szCs w:val="20"/>
        </w:rPr>
      </w:pPr>
      <w:r w:rsidRPr="00DE6EAB">
        <w:rPr>
          <w:rFonts w:ascii="Times New Roman" w:eastAsia="Times New Roman" w:hAnsi="Times New Roman" w:cs="Times New Roman"/>
          <w:color w:val="464C55"/>
          <w:sz w:val="20"/>
          <w:szCs w:val="20"/>
        </w:rPr>
        <w:t>Упомянутый Закон утратил силу.</w:t>
      </w:r>
    </w:p>
    <w:p w:rsidR="00DE6EAB" w:rsidRPr="00DE6EAB" w:rsidRDefault="00DE6EAB" w:rsidP="00DE6EAB">
      <w:pPr>
        <w:shd w:val="clear" w:color="auto" w:fill="F0E9D3"/>
        <w:spacing w:line="240" w:lineRule="auto"/>
        <w:jc w:val="both"/>
        <w:rPr>
          <w:rFonts w:ascii="Times New Roman" w:eastAsia="Times New Roman" w:hAnsi="Times New Roman" w:cs="Times New Roman"/>
          <w:color w:val="464C55"/>
          <w:sz w:val="20"/>
          <w:szCs w:val="20"/>
        </w:rPr>
      </w:pPr>
      <w:r w:rsidRPr="00DE6EAB">
        <w:rPr>
          <w:rFonts w:ascii="Times New Roman" w:eastAsia="Times New Roman" w:hAnsi="Times New Roman" w:cs="Times New Roman"/>
          <w:color w:val="464C55"/>
          <w:sz w:val="20"/>
          <w:szCs w:val="20"/>
        </w:rPr>
        <w:t xml:space="preserve">О социальной защите граждан РФ, подвергшихся воздействию радиации вследствие аварии </w:t>
      </w:r>
      <w:proofErr w:type="gramStart"/>
      <w:r w:rsidRPr="00DE6EAB">
        <w:rPr>
          <w:rFonts w:ascii="Times New Roman" w:eastAsia="Times New Roman" w:hAnsi="Times New Roman" w:cs="Times New Roman"/>
          <w:color w:val="464C55"/>
          <w:sz w:val="20"/>
          <w:szCs w:val="20"/>
        </w:rPr>
        <w:t>на</w:t>
      </w:r>
      <w:proofErr w:type="gramEnd"/>
      <w:r w:rsidRPr="00DE6EAB">
        <w:rPr>
          <w:rFonts w:ascii="Times New Roman" w:eastAsia="Times New Roman" w:hAnsi="Times New Roman" w:cs="Times New Roman"/>
          <w:color w:val="464C55"/>
          <w:sz w:val="20"/>
          <w:szCs w:val="20"/>
        </w:rPr>
        <w:t xml:space="preserve"> </w:t>
      </w:r>
      <w:proofErr w:type="gramStart"/>
      <w:r w:rsidRPr="00DE6EAB">
        <w:rPr>
          <w:rFonts w:ascii="Times New Roman" w:eastAsia="Times New Roman" w:hAnsi="Times New Roman" w:cs="Times New Roman"/>
          <w:color w:val="464C55"/>
          <w:sz w:val="20"/>
          <w:szCs w:val="20"/>
        </w:rPr>
        <w:t>ПО</w:t>
      </w:r>
      <w:proofErr w:type="gramEnd"/>
      <w:r w:rsidRPr="00DE6EAB">
        <w:rPr>
          <w:rFonts w:ascii="Times New Roman" w:eastAsia="Times New Roman" w:hAnsi="Times New Roman" w:cs="Times New Roman"/>
          <w:color w:val="464C55"/>
          <w:sz w:val="20"/>
          <w:szCs w:val="20"/>
        </w:rPr>
        <w:t xml:space="preserve"> "Маяк" и сбросов радиоактивных отходов в реку Теча см. </w:t>
      </w:r>
      <w:hyperlink r:id="rId5" w:anchor="/document/179742/entry/0" w:history="1">
        <w:r w:rsidRPr="00DE6EAB">
          <w:rPr>
            <w:rFonts w:ascii="Times New Roman" w:eastAsia="Times New Roman" w:hAnsi="Times New Roman" w:cs="Times New Roman"/>
            <w:color w:val="3272C0"/>
            <w:sz w:val="20"/>
          </w:rPr>
          <w:t>Федеральный закон</w:t>
        </w:r>
      </w:hyperlink>
      <w:r w:rsidRPr="00DE6EAB">
        <w:rPr>
          <w:rFonts w:ascii="Times New Roman" w:eastAsia="Times New Roman" w:hAnsi="Times New Roman" w:cs="Times New Roman"/>
          <w:color w:val="464C55"/>
          <w:sz w:val="20"/>
          <w:szCs w:val="20"/>
        </w:rPr>
        <w:t> от 26 ноября 1998 г. N 175-ФЗ</w:t>
      </w:r>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 xml:space="preserve">1. </w:t>
      </w:r>
      <w:proofErr w:type="gramStart"/>
      <w:r w:rsidRPr="00DE6EAB">
        <w:rPr>
          <w:rFonts w:ascii="Times New Roman" w:eastAsia="Times New Roman" w:hAnsi="Times New Roman" w:cs="Times New Roman"/>
          <w:color w:val="22272F"/>
          <w:sz w:val="23"/>
          <w:szCs w:val="23"/>
        </w:rPr>
        <w:t>Утвердить разработанные Государственным комитетом Российской Федерации по социальной защите граждан и реабилитации территорий, пострадавших от чернобыльской и других радиационных катастроф, и согласованные с Министерством Российской Федерации по атомной энергии, Министерством внутренних дел Российской Федерации, Министерством безопасности Российской Федерации, Министерством здравоохранения Российской Федерации, Министерством обороны Российской Федерации, Министерством сельского хозяйства Российской Федерации, Министерством социальной защиты населения Российской Федерации, Министерством труда Российской</w:t>
      </w:r>
      <w:proofErr w:type="gramEnd"/>
      <w:r w:rsidRPr="00DE6EAB">
        <w:rPr>
          <w:rFonts w:ascii="Times New Roman" w:eastAsia="Times New Roman" w:hAnsi="Times New Roman" w:cs="Times New Roman"/>
          <w:color w:val="22272F"/>
          <w:sz w:val="23"/>
          <w:szCs w:val="23"/>
        </w:rPr>
        <w:t xml:space="preserve"> Федерации, Государственным комитетом санитарно-эпидемиологического надзора Российской Федерации, Федеральной службой России по гидрометеорологии и мониторингу окружающей среды, администрациями Челябинской, Свердловской и Курганской областей:</w:t>
      </w:r>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proofErr w:type="gramStart"/>
      <w:r w:rsidRPr="00DE6EAB">
        <w:rPr>
          <w:rFonts w:ascii="Times New Roman" w:eastAsia="Times New Roman" w:hAnsi="Times New Roman" w:cs="Times New Roman"/>
          <w:color w:val="22272F"/>
          <w:sz w:val="23"/>
          <w:szCs w:val="23"/>
        </w:rPr>
        <w:t>критерии отнесения граждан (в том числе временно направленных или командированных) к категориям граждан, принимавших непосредственное участие в работах по ликвидации последствий аварии в 1957 году на производственном объединении "Маяк", а также граждан, занятых на работах по проведению защитных мероприятий и реабилитации радиоактивно загрязненных территорий вдоль реки Теча, согласно </w:t>
      </w:r>
      <w:hyperlink r:id="rId6" w:anchor="/document/10108859/entry/1000" w:history="1">
        <w:r w:rsidRPr="00DE6EAB">
          <w:rPr>
            <w:rFonts w:ascii="Times New Roman" w:eastAsia="Times New Roman" w:hAnsi="Times New Roman" w:cs="Times New Roman"/>
            <w:color w:val="3272C0"/>
            <w:sz w:val="23"/>
          </w:rPr>
          <w:t>приложению N 1</w:t>
        </w:r>
      </w:hyperlink>
      <w:r w:rsidRPr="00DE6EAB">
        <w:rPr>
          <w:rFonts w:ascii="Times New Roman" w:eastAsia="Times New Roman" w:hAnsi="Times New Roman" w:cs="Times New Roman"/>
          <w:color w:val="22272F"/>
          <w:sz w:val="23"/>
          <w:szCs w:val="23"/>
        </w:rPr>
        <w:t>;</w:t>
      </w:r>
      <w:proofErr w:type="gramEnd"/>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перечень населенных пунктов, подвергшихся радиоактивному загрязнению вследствие аварии в 1957 году на производственном объединении "Маяк" и сбросов радиоактивных отходов в реку Теча, согласно </w:t>
      </w:r>
      <w:hyperlink r:id="rId7" w:anchor="/document/10108859/entry/2000" w:history="1">
        <w:r w:rsidRPr="00DE6EAB">
          <w:rPr>
            <w:rFonts w:ascii="Times New Roman" w:eastAsia="Times New Roman" w:hAnsi="Times New Roman" w:cs="Times New Roman"/>
            <w:color w:val="3272C0"/>
            <w:sz w:val="23"/>
          </w:rPr>
          <w:t>приложению N 2</w:t>
        </w:r>
      </w:hyperlink>
      <w:r w:rsidRPr="00DE6EAB">
        <w:rPr>
          <w:rFonts w:ascii="Times New Roman" w:eastAsia="Times New Roman" w:hAnsi="Times New Roman" w:cs="Times New Roman"/>
          <w:color w:val="22272F"/>
          <w:sz w:val="23"/>
          <w:szCs w:val="23"/>
        </w:rPr>
        <w:t>.</w:t>
      </w:r>
    </w:p>
    <w:p w:rsidR="00DE6EAB" w:rsidRPr="00DE6EAB" w:rsidRDefault="00DE6EAB" w:rsidP="00DE6EAB">
      <w:pPr>
        <w:shd w:val="clear" w:color="auto" w:fill="F0E9D3"/>
        <w:spacing w:line="240" w:lineRule="auto"/>
        <w:jc w:val="both"/>
        <w:rPr>
          <w:rFonts w:ascii="Times New Roman" w:eastAsia="Times New Roman" w:hAnsi="Times New Roman" w:cs="Times New Roman"/>
          <w:color w:val="464C55"/>
          <w:sz w:val="20"/>
          <w:szCs w:val="20"/>
        </w:rPr>
      </w:pPr>
      <w:hyperlink r:id="rId8" w:anchor="/document/12122789/entry/1" w:history="1">
        <w:r w:rsidRPr="00DE6EAB">
          <w:rPr>
            <w:rFonts w:ascii="Times New Roman" w:eastAsia="Times New Roman" w:hAnsi="Times New Roman" w:cs="Times New Roman"/>
            <w:color w:val="3272C0"/>
            <w:sz w:val="20"/>
          </w:rPr>
          <w:t>Постановлением</w:t>
        </w:r>
      </w:hyperlink>
      <w:r w:rsidRPr="00DE6EAB">
        <w:rPr>
          <w:rFonts w:ascii="Times New Roman" w:eastAsia="Times New Roman" w:hAnsi="Times New Roman" w:cs="Times New Roman"/>
          <w:color w:val="464C55"/>
          <w:sz w:val="20"/>
          <w:szCs w:val="20"/>
        </w:rPr>
        <w:t> Правительства РФ от 19 июня 1994 г. N 722 на граждан, эвакуированных (переселенных), а также выехавших добровольно из населенных пунктов, указанных в </w:t>
      </w:r>
      <w:hyperlink r:id="rId9" w:anchor="/document/10108859/entry/2000" w:history="1">
        <w:r w:rsidRPr="00DE6EAB">
          <w:rPr>
            <w:rFonts w:ascii="Times New Roman" w:eastAsia="Times New Roman" w:hAnsi="Times New Roman" w:cs="Times New Roman"/>
            <w:color w:val="3272C0"/>
            <w:sz w:val="20"/>
          </w:rPr>
          <w:t>приложении N 2</w:t>
        </w:r>
      </w:hyperlink>
      <w:r w:rsidRPr="00DE6EAB">
        <w:rPr>
          <w:rFonts w:ascii="Times New Roman" w:eastAsia="Times New Roman" w:hAnsi="Times New Roman" w:cs="Times New Roman"/>
          <w:color w:val="464C55"/>
          <w:sz w:val="20"/>
          <w:szCs w:val="20"/>
        </w:rPr>
        <w:t> к настоящему постановлению распространены льготы и компенсаций, предусмотренные </w:t>
      </w:r>
      <w:hyperlink r:id="rId10" w:anchor="/document/185213/entry/17" w:history="1">
        <w:r w:rsidRPr="00DE6EAB">
          <w:rPr>
            <w:rFonts w:ascii="Times New Roman" w:eastAsia="Times New Roman" w:hAnsi="Times New Roman" w:cs="Times New Roman"/>
            <w:color w:val="3272C0"/>
            <w:sz w:val="20"/>
          </w:rPr>
          <w:t>Законом</w:t>
        </w:r>
      </w:hyperlink>
      <w:r w:rsidRPr="00DE6EAB">
        <w:rPr>
          <w:rFonts w:ascii="Times New Roman" w:eastAsia="Times New Roman" w:hAnsi="Times New Roman" w:cs="Times New Roman"/>
          <w:color w:val="464C55"/>
          <w:sz w:val="20"/>
          <w:szCs w:val="20"/>
        </w:rPr>
        <w:t> Российской Федерации "О социальной защите граждан, подвергшихся воздействию радиации вследствие катастрофы на Чернобыльской АЭС"</w:t>
      </w:r>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 xml:space="preserve">2. </w:t>
      </w:r>
      <w:proofErr w:type="gramStart"/>
      <w:r w:rsidRPr="00DE6EAB">
        <w:rPr>
          <w:rFonts w:ascii="Times New Roman" w:eastAsia="Times New Roman" w:hAnsi="Times New Roman" w:cs="Times New Roman"/>
          <w:color w:val="22272F"/>
          <w:sz w:val="23"/>
          <w:szCs w:val="23"/>
        </w:rPr>
        <w:t xml:space="preserve">Государственному комитету санитарно-эпидемиологического надзора Российской Федерации и Государственному комитету Российской Федерации по социальной защите граждан и реабилитации территорий, пострадавших от чернобыльской и других радиационных катастроф, до 1 декабря 1993 г. уточнить существующие в настоящее время среднегодовые эффективные эквивалентные дозы облучения жителей в населенных пунктах Бродокалмак, </w:t>
      </w:r>
      <w:proofErr w:type="spellStart"/>
      <w:r w:rsidRPr="00DE6EAB">
        <w:rPr>
          <w:rFonts w:ascii="Times New Roman" w:eastAsia="Times New Roman" w:hAnsi="Times New Roman" w:cs="Times New Roman"/>
          <w:color w:val="22272F"/>
          <w:sz w:val="23"/>
          <w:szCs w:val="23"/>
        </w:rPr>
        <w:t>Нижне-Петропавловское</w:t>
      </w:r>
      <w:proofErr w:type="spellEnd"/>
      <w:r w:rsidRPr="00DE6EAB">
        <w:rPr>
          <w:rFonts w:ascii="Times New Roman" w:eastAsia="Times New Roman" w:hAnsi="Times New Roman" w:cs="Times New Roman"/>
          <w:color w:val="22272F"/>
          <w:sz w:val="23"/>
          <w:szCs w:val="23"/>
        </w:rPr>
        <w:t xml:space="preserve">, Муслюмово и Русская Теча Челябинской области и </w:t>
      </w:r>
      <w:r w:rsidRPr="00DE6EAB">
        <w:rPr>
          <w:rFonts w:ascii="Times New Roman" w:eastAsia="Times New Roman" w:hAnsi="Times New Roman" w:cs="Times New Roman"/>
          <w:color w:val="22272F"/>
          <w:sz w:val="23"/>
          <w:szCs w:val="23"/>
        </w:rPr>
        <w:lastRenderedPageBreak/>
        <w:t>представить в Совет Министров - Правительство Российской Федерации</w:t>
      </w:r>
      <w:proofErr w:type="gramEnd"/>
      <w:r w:rsidRPr="00DE6EAB">
        <w:rPr>
          <w:rFonts w:ascii="Times New Roman" w:eastAsia="Times New Roman" w:hAnsi="Times New Roman" w:cs="Times New Roman"/>
          <w:color w:val="22272F"/>
          <w:sz w:val="23"/>
          <w:szCs w:val="23"/>
        </w:rPr>
        <w:t xml:space="preserve"> предложения о целесообразности распространения на них действия </w:t>
      </w:r>
      <w:hyperlink r:id="rId11" w:anchor="/document/10108858/entry/0" w:history="1">
        <w:r w:rsidRPr="00DE6EAB">
          <w:rPr>
            <w:rFonts w:ascii="Times New Roman" w:eastAsia="Times New Roman" w:hAnsi="Times New Roman" w:cs="Times New Roman"/>
            <w:color w:val="3272C0"/>
            <w:sz w:val="23"/>
          </w:rPr>
          <w:t>Закона</w:t>
        </w:r>
      </w:hyperlink>
      <w:r w:rsidRPr="00DE6EAB">
        <w:rPr>
          <w:rFonts w:ascii="Times New Roman" w:eastAsia="Times New Roman" w:hAnsi="Times New Roman" w:cs="Times New Roman"/>
          <w:color w:val="22272F"/>
          <w:sz w:val="23"/>
          <w:szCs w:val="23"/>
        </w:rPr>
        <w:t> Российской Федерации "О социальной защите граждан, подвергшихся воздействию радиации вследствие аварии в 1957 году на производственном объединении "Маяк" и сбросов радиоактивных отходов в реку Теча".</w:t>
      </w:r>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 xml:space="preserve">3. </w:t>
      </w:r>
      <w:proofErr w:type="gramStart"/>
      <w:r w:rsidRPr="00DE6EAB">
        <w:rPr>
          <w:rFonts w:ascii="Times New Roman" w:eastAsia="Times New Roman" w:hAnsi="Times New Roman" w:cs="Times New Roman"/>
          <w:color w:val="22272F"/>
          <w:sz w:val="23"/>
          <w:szCs w:val="23"/>
        </w:rPr>
        <w:t>Рекомендовать исполнительным органам государственной власти республик в составе Российской Федерации, краев, областей, автономной области, автономных округов, городов Москвы и Санкт-Петербурга всемерно поддерживать деятельность общественных объединений, организаций и фондов, направленную на социальную защиту граждан, пострадавших от воздействия радиации вследствие аварии в 1957 году на производственном объединении "Маяк" и сбросов радиоактивных отходов в реку Теча.</w:t>
      </w:r>
      <w:proofErr w:type="gramEnd"/>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 xml:space="preserve">4. </w:t>
      </w:r>
      <w:proofErr w:type="gramStart"/>
      <w:r w:rsidRPr="00DE6EAB">
        <w:rPr>
          <w:rFonts w:ascii="Times New Roman" w:eastAsia="Times New Roman" w:hAnsi="Times New Roman" w:cs="Times New Roman"/>
          <w:color w:val="22272F"/>
          <w:sz w:val="23"/>
          <w:szCs w:val="23"/>
        </w:rPr>
        <w:t>Контроль за исполнением настоящего постановления возложить на Государственный комитет Российской Федерации по социальной защите граждан и реабилитации территорий, пострадавших от чернобыльской и других радиационных катастроф.</w:t>
      </w:r>
      <w:proofErr w:type="gramEnd"/>
    </w:p>
    <w:tbl>
      <w:tblPr>
        <w:tblW w:w="5000" w:type="pct"/>
        <w:tblCellMar>
          <w:top w:w="15" w:type="dxa"/>
          <w:left w:w="15" w:type="dxa"/>
          <w:bottom w:w="15" w:type="dxa"/>
          <w:right w:w="15" w:type="dxa"/>
        </w:tblCellMar>
        <w:tblLook w:val="04A0"/>
      </w:tblPr>
      <w:tblGrid>
        <w:gridCol w:w="6256"/>
        <w:gridCol w:w="3129"/>
      </w:tblGrid>
      <w:tr w:rsidR="00DE6EAB" w:rsidRPr="00DE6EAB" w:rsidTr="00DE6EAB">
        <w:tc>
          <w:tcPr>
            <w:tcW w:w="3300" w:type="pct"/>
            <w:vAlign w:val="bottom"/>
            <w:hideMark/>
          </w:tcPr>
          <w:p w:rsidR="00DE6EAB" w:rsidRPr="00DE6EAB" w:rsidRDefault="00DE6EAB" w:rsidP="00DE6EAB">
            <w:pPr>
              <w:spacing w:after="0" w:line="240" w:lineRule="auto"/>
              <w:rPr>
                <w:rFonts w:ascii="Times New Roman" w:eastAsia="Times New Roman" w:hAnsi="Times New Roman" w:cs="Times New Roman"/>
                <w:sz w:val="24"/>
                <w:szCs w:val="24"/>
              </w:rPr>
            </w:pPr>
            <w:r w:rsidRPr="00DE6EAB">
              <w:rPr>
                <w:rFonts w:ascii="Times New Roman" w:eastAsia="Times New Roman" w:hAnsi="Times New Roman" w:cs="Times New Roman"/>
                <w:sz w:val="24"/>
                <w:szCs w:val="24"/>
              </w:rPr>
              <w:t>Председатель Совета Министров -</w:t>
            </w:r>
          </w:p>
          <w:p w:rsidR="00DE6EAB" w:rsidRPr="00DE6EAB" w:rsidRDefault="00DE6EAB" w:rsidP="00DE6EAB">
            <w:pPr>
              <w:spacing w:after="0" w:line="240" w:lineRule="auto"/>
              <w:rPr>
                <w:rFonts w:ascii="Times New Roman" w:eastAsia="Times New Roman" w:hAnsi="Times New Roman" w:cs="Times New Roman"/>
                <w:sz w:val="24"/>
                <w:szCs w:val="24"/>
              </w:rPr>
            </w:pPr>
            <w:r w:rsidRPr="00DE6EAB">
              <w:rPr>
                <w:rFonts w:ascii="Times New Roman" w:eastAsia="Times New Roman" w:hAnsi="Times New Roman" w:cs="Times New Roman"/>
                <w:sz w:val="24"/>
                <w:szCs w:val="24"/>
              </w:rPr>
              <w:t>Правительства Российской Федерации</w:t>
            </w:r>
          </w:p>
        </w:tc>
        <w:tc>
          <w:tcPr>
            <w:tcW w:w="1650" w:type="pct"/>
            <w:vAlign w:val="bottom"/>
            <w:hideMark/>
          </w:tcPr>
          <w:p w:rsidR="00DE6EAB" w:rsidRPr="00DE6EAB" w:rsidRDefault="00DE6EAB" w:rsidP="00DE6EAB">
            <w:pPr>
              <w:spacing w:after="0" w:line="240" w:lineRule="auto"/>
              <w:jc w:val="right"/>
              <w:rPr>
                <w:rFonts w:ascii="Times New Roman" w:eastAsia="Times New Roman" w:hAnsi="Times New Roman" w:cs="Times New Roman"/>
                <w:sz w:val="24"/>
                <w:szCs w:val="24"/>
              </w:rPr>
            </w:pPr>
            <w:r w:rsidRPr="00DE6EAB">
              <w:rPr>
                <w:rFonts w:ascii="Times New Roman" w:eastAsia="Times New Roman" w:hAnsi="Times New Roman" w:cs="Times New Roman"/>
                <w:sz w:val="24"/>
                <w:szCs w:val="24"/>
              </w:rPr>
              <w:t>В. Черномырдин</w:t>
            </w:r>
          </w:p>
        </w:tc>
      </w:tr>
    </w:tbl>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 </w:t>
      </w:r>
    </w:p>
    <w:p w:rsidR="00DE6EAB" w:rsidRPr="00DE6EAB" w:rsidRDefault="00DE6EAB" w:rsidP="00DE6EAB">
      <w:pPr>
        <w:spacing w:before="100" w:beforeAutospacing="1" w:after="100" w:afterAutospacing="1" w:line="240" w:lineRule="auto"/>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Москва</w:t>
      </w:r>
    </w:p>
    <w:p w:rsidR="00DE6EAB" w:rsidRPr="00DE6EAB" w:rsidRDefault="00DE6EAB" w:rsidP="00DE6EAB">
      <w:pPr>
        <w:spacing w:before="100" w:beforeAutospacing="1" w:after="100" w:afterAutospacing="1" w:line="240" w:lineRule="auto"/>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rPr>
        <w:t>8</w:t>
      </w:r>
      <w:r w:rsidRPr="00DE6EAB">
        <w:rPr>
          <w:rFonts w:ascii="Times New Roman" w:eastAsia="Times New Roman" w:hAnsi="Times New Roman" w:cs="Times New Roman"/>
          <w:color w:val="22272F"/>
          <w:sz w:val="23"/>
          <w:szCs w:val="23"/>
        </w:rPr>
        <w:t> </w:t>
      </w:r>
      <w:r w:rsidRPr="00DE6EAB">
        <w:rPr>
          <w:rFonts w:ascii="Times New Roman" w:eastAsia="Times New Roman" w:hAnsi="Times New Roman" w:cs="Times New Roman"/>
          <w:color w:val="22272F"/>
          <w:sz w:val="23"/>
        </w:rPr>
        <w:t>октября</w:t>
      </w:r>
      <w:r w:rsidRPr="00DE6EAB">
        <w:rPr>
          <w:rFonts w:ascii="Times New Roman" w:eastAsia="Times New Roman" w:hAnsi="Times New Roman" w:cs="Times New Roman"/>
          <w:color w:val="22272F"/>
          <w:sz w:val="23"/>
          <w:szCs w:val="23"/>
        </w:rPr>
        <w:t> </w:t>
      </w:r>
      <w:r w:rsidRPr="00DE6EAB">
        <w:rPr>
          <w:rFonts w:ascii="Times New Roman" w:eastAsia="Times New Roman" w:hAnsi="Times New Roman" w:cs="Times New Roman"/>
          <w:color w:val="22272F"/>
          <w:sz w:val="23"/>
        </w:rPr>
        <w:t>1993</w:t>
      </w:r>
      <w:r w:rsidRPr="00DE6EAB">
        <w:rPr>
          <w:rFonts w:ascii="Times New Roman" w:eastAsia="Times New Roman" w:hAnsi="Times New Roman" w:cs="Times New Roman"/>
          <w:color w:val="22272F"/>
          <w:sz w:val="23"/>
          <w:szCs w:val="23"/>
        </w:rPr>
        <w:t> г.</w:t>
      </w:r>
    </w:p>
    <w:p w:rsidR="00DE6EAB" w:rsidRDefault="00DE6EAB" w:rsidP="00DE6EAB">
      <w:pPr>
        <w:spacing w:before="100" w:beforeAutospacing="1" w:after="100" w:afterAutospacing="1" w:line="240" w:lineRule="auto"/>
        <w:rPr>
          <w:rFonts w:ascii="Times New Roman" w:eastAsia="Times New Roman" w:hAnsi="Times New Roman" w:cs="Times New Roman"/>
          <w:color w:val="22272F"/>
          <w:sz w:val="23"/>
        </w:rPr>
      </w:pPr>
      <w:r w:rsidRPr="00DE6EAB">
        <w:rPr>
          <w:rFonts w:ascii="Times New Roman" w:eastAsia="Times New Roman" w:hAnsi="Times New Roman" w:cs="Times New Roman"/>
          <w:color w:val="22272F"/>
          <w:sz w:val="23"/>
          <w:szCs w:val="23"/>
        </w:rPr>
        <w:t>N </w:t>
      </w:r>
      <w:r w:rsidRPr="00DE6EAB">
        <w:rPr>
          <w:rFonts w:ascii="Times New Roman" w:eastAsia="Times New Roman" w:hAnsi="Times New Roman" w:cs="Times New Roman"/>
          <w:color w:val="22272F"/>
          <w:sz w:val="23"/>
        </w:rPr>
        <w:t>1005</w:t>
      </w:r>
    </w:p>
    <w:p w:rsidR="00DE6EAB" w:rsidRDefault="00DE6EAB" w:rsidP="00DE6EAB">
      <w:pPr>
        <w:spacing w:before="100" w:beforeAutospacing="1" w:after="100" w:afterAutospacing="1" w:line="240" w:lineRule="auto"/>
        <w:rPr>
          <w:rFonts w:ascii="Times New Roman" w:eastAsia="Times New Roman" w:hAnsi="Times New Roman" w:cs="Times New Roman"/>
          <w:color w:val="22272F"/>
          <w:sz w:val="23"/>
        </w:rPr>
      </w:pPr>
    </w:p>
    <w:p w:rsidR="00DE6EAB" w:rsidRDefault="00DE6EAB" w:rsidP="00DE6EAB">
      <w:pPr>
        <w:spacing w:before="100" w:beforeAutospacing="1" w:after="100" w:afterAutospacing="1" w:line="240" w:lineRule="auto"/>
        <w:rPr>
          <w:rFonts w:ascii="Times New Roman" w:eastAsia="Times New Roman" w:hAnsi="Times New Roman" w:cs="Times New Roman"/>
          <w:color w:val="22272F"/>
          <w:sz w:val="23"/>
        </w:rPr>
      </w:pPr>
    </w:p>
    <w:p w:rsidR="00DE6EAB" w:rsidRDefault="00DE6EAB" w:rsidP="00DE6EAB">
      <w:pPr>
        <w:spacing w:before="100" w:beforeAutospacing="1" w:after="100" w:afterAutospacing="1" w:line="240" w:lineRule="auto"/>
        <w:rPr>
          <w:rFonts w:ascii="Times New Roman" w:eastAsia="Times New Roman" w:hAnsi="Times New Roman" w:cs="Times New Roman"/>
          <w:color w:val="22272F"/>
          <w:sz w:val="23"/>
        </w:rPr>
      </w:pPr>
    </w:p>
    <w:p w:rsidR="00DE6EAB" w:rsidRDefault="00DE6EAB" w:rsidP="00DE6EAB">
      <w:pPr>
        <w:spacing w:before="100" w:beforeAutospacing="1" w:after="100" w:afterAutospacing="1" w:line="240" w:lineRule="auto"/>
        <w:rPr>
          <w:rFonts w:ascii="Times New Roman" w:eastAsia="Times New Roman" w:hAnsi="Times New Roman" w:cs="Times New Roman"/>
          <w:color w:val="22272F"/>
          <w:sz w:val="23"/>
        </w:rPr>
      </w:pPr>
    </w:p>
    <w:p w:rsidR="00DE6EAB" w:rsidRDefault="00DE6EAB" w:rsidP="00DE6EAB">
      <w:pPr>
        <w:spacing w:before="100" w:beforeAutospacing="1" w:after="100" w:afterAutospacing="1" w:line="240" w:lineRule="auto"/>
        <w:rPr>
          <w:rFonts w:ascii="Times New Roman" w:eastAsia="Times New Roman" w:hAnsi="Times New Roman" w:cs="Times New Roman"/>
          <w:color w:val="22272F"/>
          <w:sz w:val="23"/>
        </w:rPr>
      </w:pPr>
    </w:p>
    <w:p w:rsidR="00DE6EAB" w:rsidRDefault="00DE6EAB" w:rsidP="00DE6EAB">
      <w:pPr>
        <w:spacing w:before="100" w:beforeAutospacing="1" w:after="100" w:afterAutospacing="1" w:line="240" w:lineRule="auto"/>
        <w:rPr>
          <w:rFonts w:ascii="Times New Roman" w:eastAsia="Times New Roman" w:hAnsi="Times New Roman" w:cs="Times New Roman"/>
          <w:color w:val="22272F"/>
          <w:sz w:val="23"/>
        </w:rPr>
      </w:pPr>
    </w:p>
    <w:p w:rsidR="00DE6EAB" w:rsidRDefault="00DE6EAB" w:rsidP="00DE6EAB">
      <w:pPr>
        <w:spacing w:before="100" w:beforeAutospacing="1" w:after="100" w:afterAutospacing="1" w:line="240" w:lineRule="auto"/>
        <w:rPr>
          <w:rFonts w:ascii="Times New Roman" w:eastAsia="Times New Roman" w:hAnsi="Times New Roman" w:cs="Times New Roman"/>
          <w:color w:val="22272F"/>
          <w:sz w:val="23"/>
        </w:rPr>
      </w:pPr>
    </w:p>
    <w:p w:rsidR="00DE6EAB" w:rsidRDefault="00DE6EAB" w:rsidP="00DE6EAB">
      <w:pPr>
        <w:spacing w:before="100" w:beforeAutospacing="1" w:after="100" w:afterAutospacing="1" w:line="240" w:lineRule="auto"/>
        <w:rPr>
          <w:rFonts w:ascii="Times New Roman" w:eastAsia="Times New Roman" w:hAnsi="Times New Roman" w:cs="Times New Roman"/>
          <w:color w:val="22272F"/>
          <w:sz w:val="23"/>
        </w:rPr>
      </w:pPr>
    </w:p>
    <w:p w:rsidR="00DE6EAB" w:rsidRDefault="00DE6EAB" w:rsidP="00DE6EAB">
      <w:pPr>
        <w:spacing w:before="100" w:beforeAutospacing="1" w:after="100" w:afterAutospacing="1" w:line="240" w:lineRule="auto"/>
        <w:rPr>
          <w:rFonts w:ascii="Times New Roman" w:eastAsia="Times New Roman" w:hAnsi="Times New Roman" w:cs="Times New Roman"/>
          <w:color w:val="22272F"/>
          <w:sz w:val="23"/>
        </w:rPr>
      </w:pPr>
    </w:p>
    <w:p w:rsidR="00DE6EAB" w:rsidRDefault="00DE6EAB" w:rsidP="00DE6EAB">
      <w:pPr>
        <w:spacing w:before="100" w:beforeAutospacing="1" w:after="100" w:afterAutospacing="1" w:line="240" w:lineRule="auto"/>
        <w:rPr>
          <w:rFonts w:ascii="Times New Roman" w:eastAsia="Times New Roman" w:hAnsi="Times New Roman" w:cs="Times New Roman"/>
          <w:color w:val="22272F"/>
          <w:sz w:val="23"/>
        </w:rPr>
      </w:pPr>
    </w:p>
    <w:p w:rsidR="00DE6EAB" w:rsidRDefault="00DE6EAB" w:rsidP="00DE6EAB">
      <w:pPr>
        <w:spacing w:before="100" w:beforeAutospacing="1" w:after="100" w:afterAutospacing="1" w:line="240" w:lineRule="auto"/>
        <w:rPr>
          <w:rFonts w:ascii="Times New Roman" w:eastAsia="Times New Roman" w:hAnsi="Times New Roman" w:cs="Times New Roman"/>
          <w:color w:val="22272F"/>
          <w:sz w:val="23"/>
        </w:rPr>
      </w:pPr>
    </w:p>
    <w:p w:rsidR="00DE6EAB" w:rsidRDefault="00DE6EAB" w:rsidP="00DE6EAB">
      <w:pPr>
        <w:spacing w:before="100" w:beforeAutospacing="1" w:after="100" w:afterAutospacing="1" w:line="240" w:lineRule="auto"/>
        <w:rPr>
          <w:rFonts w:ascii="Times New Roman" w:eastAsia="Times New Roman" w:hAnsi="Times New Roman" w:cs="Times New Roman"/>
          <w:color w:val="22272F"/>
          <w:sz w:val="23"/>
        </w:rPr>
      </w:pPr>
    </w:p>
    <w:p w:rsidR="00DE6EAB" w:rsidRPr="00DE6EAB" w:rsidRDefault="00DE6EAB" w:rsidP="00DE6EAB">
      <w:pPr>
        <w:spacing w:before="100" w:beforeAutospacing="1" w:after="100" w:afterAutospacing="1" w:line="240" w:lineRule="auto"/>
        <w:jc w:val="right"/>
        <w:rPr>
          <w:rFonts w:ascii="Times New Roman" w:eastAsia="Times New Roman" w:hAnsi="Times New Roman" w:cs="Times New Roman"/>
          <w:color w:val="22272F"/>
          <w:sz w:val="23"/>
          <w:szCs w:val="23"/>
        </w:rPr>
      </w:pPr>
      <w:r w:rsidRPr="00DE6EAB">
        <w:rPr>
          <w:rFonts w:ascii="Times New Roman" w:eastAsia="Times New Roman" w:hAnsi="Times New Roman" w:cs="Times New Roman"/>
          <w:b/>
          <w:bCs/>
          <w:color w:val="22272F"/>
          <w:sz w:val="23"/>
        </w:rPr>
        <w:lastRenderedPageBreak/>
        <w:t>Приложение N 1</w:t>
      </w:r>
      <w:r w:rsidRPr="00DE6EAB">
        <w:rPr>
          <w:rFonts w:ascii="Times New Roman" w:eastAsia="Times New Roman" w:hAnsi="Times New Roman" w:cs="Times New Roman"/>
          <w:b/>
          <w:bCs/>
          <w:color w:val="22272F"/>
          <w:sz w:val="23"/>
          <w:szCs w:val="23"/>
        </w:rPr>
        <w:br/>
      </w:r>
      <w:r w:rsidRPr="00DE6EAB">
        <w:rPr>
          <w:rFonts w:ascii="Times New Roman" w:eastAsia="Times New Roman" w:hAnsi="Times New Roman" w:cs="Times New Roman"/>
          <w:b/>
          <w:bCs/>
          <w:color w:val="22272F"/>
          <w:sz w:val="23"/>
        </w:rPr>
        <w:t>к </w:t>
      </w:r>
      <w:hyperlink r:id="rId12" w:anchor="/document/10108859/entry/0" w:history="1">
        <w:r w:rsidRPr="00DE6EAB">
          <w:rPr>
            <w:rFonts w:ascii="Times New Roman" w:eastAsia="Times New Roman" w:hAnsi="Times New Roman" w:cs="Times New Roman"/>
            <w:b/>
            <w:bCs/>
            <w:color w:val="3272C0"/>
            <w:sz w:val="23"/>
          </w:rPr>
          <w:t>постановлению</w:t>
        </w:r>
      </w:hyperlink>
      <w:r w:rsidRPr="00DE6EAB">
        <w:rPr>
          <w:rFonts w:ascii="Times New Roman" w:eastAsia="Times New Roman" w:hAnsi="Times New Roman" w:cs="Times New Roman"/>
          <w:b/>
          <w:bCs/>
          <w:color w:val="22272F"/>
          <w:sz w:val="23"/>
        </w:rPr>
        <w:t> Совета Министров - Правительства РФ</w:t>
      </w:r>
      <w:r w:rsidRPr="00DE6EAB">
        <w:rPr>
          <w:rFonts w:ascii="Times New Roman" w:eastAsia="Times New Roman" w:hAnsi="Times New Roman" w:cs="Times New Roman"/>
          <w:b/>
          <w:bCs/>
          <w:color w:val="22272F"/>
          <w:sz w:val="23"/>
          <w:szCs w:val="23"/>
        </w:rPr>
        <w:br/>
      </w:r>
      <w:r w:rsidRPr="00DE6EAB">
        <w:rPr>
          <w:rFonts w:ascii="Times New Roman" w:eastAsia="Times New Roman" w:hAnsi="Times New Roman" w:cs="Times New Roman"/>
          <w:b/>
          <w:bCs/>
          <w:color w:val="22272F"/>
          <w:sz w:val="23"/>
        </w:rPr>
        <w:t>от 8 октября 1993 г. N 1005</w:t>
      </w:r>
    </w:p>
    <w:p w:rsidR="00DE6EAB" w:rsidRPr="00DE6EAB" w:rsidRDefault="00DE6EAB" w:rsidP="00DE6EAB">
      <w:pPr>
        <w:spacing w:before="100" w:beforeAutospacing="1" w:after="100" w:afterAutospacing="1" w:line="240" w:lineRule="auto"/>
        <w:jc w:val="center"/>
        <w:rPr>
          <w:rFonts w:ascii="Times New Roman" w:eastAsia="Times New Roman" w:hAnsi="Times New Roman" w:cs="Times New Roman"/>
          <w:color w:val="22272F"/>
          <w:sz w:val="32"/>
          <w:szCs w:val="32"/>
        </w:rPr>
      </w:pPr>
      <w:r w:rsidRPr="00DE6EAB">
        <w:rPr>
          <w:rFonts w:ascii="Times New Roman" w:eastAsia="Times New Roman" w:hAnsi="Times New Roman" w:cs="Times New Roman"/>
          <w:color w:val="22272F"/>
          <w:sz w:val="32"/>
          <w:szCs w:val="32"/>
        </w:rPr>
        <w:t>Критерии</w:t>
      </w:r>
      <w:r w:rsidRPr="00DE6EAB">
        <w:rPr>
          <w:rFonts w:ascii="Times New Roman" w:eastAsia="Times New Roman" w:hAnsi="Times New Roman" w:cs="Times New Roman"/>
          <w:color w:val="22272F"/>
          <w:sz w:val="32"/>
          <w:szCs w:val="32"/>
        </w:rPr>
        <w:br/>
        <w:t>отнесения граждан (в том числе временно направленных или командированных) к категориям граждан, принимавших непосредственное участие в работах по ликвидации последствий аварии в 1957 году на производственном объединении "Маяк", а также граждан, занятых на работах по проведению защитных мероприятий и реабилитации радиоактивно загрязненных территорий вдоль реки Теча</w:t>
      </w:r>
    </w:p>
    <w:p w:rsidR="00DE6EAB" w:rsidRPr="00DE6EAB" w:rsidRDefault="00DE6EAB" w:rsidP="00DE6EAB">
      <w:pPr>
        <w:pBdr>
          <w:bottom w:val="dashed" w:sz="6" w:space="0" w:color="auto"/>
        </w:pBdr>
        <w:shd w:val="clear" w:color="auto" w:fill="E1E2E2"/>
        <w:spacing w:line="240" w:lineRule="auto"/>
        <w:jc w:val="both"/>
        <w:outlineLvl w:val="3"/>
        <w:rPr>
          <w:rFonts w:ascii="Times New Roman" w:eastAsia="Times New Roman" w:hAnsi="Times New Roman" w:cs="Times New Roman"/>
          <w:color w:val="3272C0"/>
          <w:sz w:val="24"/>
          <w:szCs w:val="24"/>
        </w:rPr>
      </w:pPr>
      <w:r w:rsidRPr="00DE6EAB">
        <w:rPr>
          <w:rFonts w:ascii="Times New Roman" w:eastAsia="Times New Roman" w:hAnsi="Times New Roman" w:cs="Times New Roman"/>
          <w:color w:val="3272C0"/>
          <w:sz w:val="24"/>
          <w:szCs w:val="24"/>
        </w:rPr>
        <w:t xml:space="preserve">С изменениями и дополнениями </w:t>
      </w:r>
      <w:proofErr w:type="gramStart"/>
      <w:r w:rsidRPr="00DE6EAB">
        <w:rPr>
          <w:rFonts w:ascii="Times New Roman" w:eastAsia="Times New Roman" w:hAnsi="Times New Roman" w:cs="Times New Roman"/>
          <w:color w:val="3272C0"/>
          <w:sz w:val="24"/>
          <w:szCs w:val="24"/>
        </w:rPr>
        <w:t>от</w:t>
      </w:r>
      <w:proofErr w:type="gramEnd"/>
      <w:r w:rsidRPr="00DE6EAB">
        <w:rPr>
          <w:rFonts w:ascii="Times New Roman" w:eastAsia="Times New Roman" w:hAnsi="Times New Roman" w:cs="Times New Roman"/>
          <w:color w:val="3272C0"/>
          <w:sz w:val="24"/>
          <w:szCs w:val="24"/>
        </w:rPr>
        <w:t>:</w:t>
      </w:r>
    </w:p>
    <w:p w:rsidR="00DE6EAB" w:rsidRPr="00DE6EAB" w:rsidRDefault="00DE6EAB" w:rsidP="00DE6EAB">
      <w:pPr>
        <w:shd w:val="clear" w:color="auto" w:fill="F0E9D3"/>
        <w:spacing w:line="240" w:lineRule="auto"/>
        <w:jc w:val="both"/>
        <w:rPr>
          <w:rFonts w:ascii="Times New Roman" w:eastAsia="Times New Roman" w:hAnsi="Times New Roman" w:cs="Times New Roman"/>
          <w:color w:val="464C55"/>
          <w:sz w:val="20"/>
          <w:szCs w:val="20"/>
        </w:rPr>
      </w:pPr>
      <w:r w:rsidRPr="00DE6EAB">
        <w:rPr>
          <w:rFonts w:ascii="Times New Roman" w:eastAsia="Times New Roman" w:hAnsi="Times New Roman" w:cs="Times New Roman"/>
          <w:color w:val="464C55"/>
          <w:sz w:val="20"/>
          <w:szCs w:val="20"/>
        </w:rPr>
        <w:t>См. </w:t>
      </w:r>
      <w:hyperlink r:id="rId13" w:anchor="/document/182202/entry/1000" w:history="1">
        <w:r w:rsidRPr="00DE6EAB">
          <w:rPr>
            <w:rFonts w:ascii="Times New Roman" w:eastAsia="Times New Roman" w:hAnsi="Times New Roman" w:cs="Times New Roman"/>
            <w:color w:val="3272C0"/>
            <w:sz w:val="20"/>
          </w:rPr>
          <w:t>Положение</w:t>
        </w:r>
      </w:hyperlink>
      <w:r w:rsidRPr="00DE6EAB">
        <w:rPr>
          <w:rFonts w:ascii="Times New Roman" w:eastAsia="Times New Roman" w:hAnsi="Times New Roman" w:cs="Times New Roman"/>
          <w:color w:val="464C55"/>
          <w:sz w:val="20"/>
          <w:szCs w:val="20"/>
        </w:rPr>
        <w:t> о порядке оформления и выдачи удостоверений гражданам, подвергшимся воздействию радиации вследствие аварии в 1957 году на производственном объединении "Маяк" и сбросов радиоактивных отходов в реку Теча, утвержденное </w:t>
      </w:r>
      <w:hyperlink r:id="rId14" w:anchor="/document/182202/entry/0" w:history="1">
        <w:r w:rsidRPr="00DE6EAB">
          <w:rPr>
            <w:rFonts w:ascii="Times New Roman" w:eastAsia="Times New Roman" w:hAnsi="Times New Roman" w:cs="Times New Roman"/>
            <w:color w:val="3272C0"/>
            <w:sz w:val="20"/>
          </w:rPr>
          <w:t>приказом</w:t>
        </w:r>
      </w:hyperlink>
      <w:r w:rsidRPr="00DE6EAB">
        <w:rPr>
          <w:rFonts w:ascii="Times New Roman" w:eastAsia="Times New Roman" w:hAnsi="Times New Roman" w:cs="Times New Roman"/>
          <w:color w:val="464C55"/>
          <w:sz w:val="20"/>
          <w:szCs w:val="20"/>
        </w:rPr>
        <w:t> МЧС РФ от 24 апреля 2000 г. N 229</w:t>
      </w:r>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1. К категории граждан (в том числе временно направленных или командированных), принимавших в 1957-1958 годах непосредственное участие в работах по ликвидации последствий аварии в 1957 году на производственном объединении "Маяк", относятся граждане, принимавшие участие в период с 29 сентября 1957 г. по 31 декабря 1958 г. в проведении следующих видов работ:</w:t>
      </w:r>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 xml:space="preserve">а) на территории </w:t>
      </w:r>
      <w:proofErr w:type="spellStart"/>
      <w:r w:rsidRPr="00DE6EAB">
        <w:rPr>
          <w:rFonts w:ascii="Times New Roman" w:eastAsia="Times New Roman" w:hAnsi="Times New Roman" w:cs="Times New Roman"/>
          <w:color w:val="22272F"/>
          <w:sz w:val="23"/>
          <w:szCs w:val="23"/>
        </w:rPr>
        <w:t>промплощадки</w:t>
      </w:r>
      <w:proofErr w:type="spellEnd"/>
      <w:r w:rsidRPr="00DE6EAB">
        <w:rPr>
          <w:rFonts w:ascii="Times New Roman" w:eastAsia="Times New Roman" w:hAnsi="Times New Roman" w:cs="Times New Roman"/>
          <w:color w:val="22272F"/>
          <w:sz w:val="23"/>
          <w:szCs w:val="23"/>
        </w:rPr>
        <w:t xml:space="preserve"> производственного объединения "Маяк" в месте расположения заводов N 22, 24, 25, 35, 37, 40, 45, 156:</w:t>
      </w:r>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дезактивация зданий, сооружений, коммуникаций, оборудования и рабочих мест;</w:t>
      </w:r>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обслуживание технологических процессов на промышленных объектах;</w:t>
      </w:r>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осуществление проектно-изыскательских, строительно-монтажных, ремонтных, восстановительных работ и транспортных перевозок;</w:t>
      </w:r>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проведение радиационного контроля и дозиметрии при осуществлении работ по ликвидации последствий аварии;</w:t>
      </w:r>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обеспечение противопожарной безопасности и охраны промышленных объектов;</w:t>
      </w:r>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обеспечение персонала, принимавшего участие в ликвидации последствий аварии, профилактическим питанием и медицинским обслуживанием;</w:t>
      </w:r>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 xml:space="preserve">передислокация воинских подразделений и </w:t>
      </w:r>
      <w:proofErr w:type="spellStart"/>
      <w:r w:rsidRPr="00DE6EAB">
        <w:rPr>
          <w:rFonts w:ascii="Times New Roman" w:eastAsia="Times New Roman" w:hAnsi="Times New Roman" w:cs="Times New Roman"/>
          <w:color w:val="22272F"/>
          <w:sz w:val="23"/>
          <w:szCs w:val="23"/>
        </w:rPr>
        <w:t>спецконтингента</w:t>
      </w:r>
      <w:proofErr w:type="spellEnd"/>
      <w:r w:rsidRPr="00DE6EAB">
        <w:rPr>
          <w:rFonts w:ascii="Times New Roman" w:eastAsia="Times New Roman" w:hAnsi="Times New Roman" w:cs="Times New Roman"/>
          <w:color w:val="22272F"/>
          <w:sz w:val="23"/>
          <w:szCs w:val="23"/>
        </w:rPr>
        <w:t xml:space="preserve">, размещавшихся на радиоактивно загрязненной части </w:t>
      </w:r>
      <w:proofErr w:type="spellStart"/>
      <w:r w:rsidRPr="00DE6EAB">
        <w:rPr>
          <w:rFonts w:ascii="Times New Roman" w:eastAsia="Times New Roman" w:hAnsi="Times New Roman" w:cs="Times New Roman"/>
          <w:color w:val="22272F"/>
          <w:sz w:val="23"/>
          <w:szCs w:val="23"/>
        </w:rPr>
        <w:t>промплощадки</w:t>
      </w:r>
      <w:proofErr w:type="spellEnd"/>
      <w:r w:rsidRPr="00DE6EAB">
        <w:rPr>
          <w:rFonts w:ascii="Times New Roman" w:eastAsia="Times New Roman" w:hAnsi="Times New Roman" w:cs="Times New Roman"/>
          <w:color w:val="22272F"/>
          <w:sz w:val="23"/>
          <w:szCs w:val="23"/>
        </w:rPr>
        <w:t>;</w:t>
      </w:r>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 xml:space="preserve">б) на территории за пределами </w:t>
      </w:r>
      <w:proofErr w:type="spellStart"/>
      <w:r w:rsidRPr="00DE6EAB">
        <w:rPr>
          <w:rFonts w:ascii="Times New Roman" w:eastAsia="Times New Roman" w:hAnsi="Times New Roman" w:cs="Times New Roman"/>
          <w:color w:val="22272F"/>
          <w:sz w:val="23"/>
          <w:szCs w:val="23"/>
        </w:rPr>
        <w:t>промплощадки</w:t>
      </w:r>
      <w:proofErr w:type="spellEnd"/>
      <w:r w:rsidRPr="00DE6EAB">
        <w:rPr>
          <w:rFonts w:ascii="Times New Roman" w:eastAsia="Times New Roman" w:hAnsi="Times New Roman" w:cs="Times New Roman"/>
          <w:color w:val="22272F"/>
          <w:sz w:val="23"/>
          <w:szCs w:val="23"/>
        </w:rPr>
        <w:t xml:space="preserve"> производственного объединения "Маяк" в установленных границах Восточно-Уральского радиоактивного следа:</w:t>
      </w:r>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дезактивация территории путем обычной и глубокой перепашки;</w:t>
      </w:r>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lastRenderedPageBreak/>
        <w:t>санитарная обработка населения, жилищ и имущества;</w:t>
      </w:r>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 xml:space="preserve">проведение радиационного контроля, в том числе методами </w:t>
      </w:r>
      <w:proofErr w:type="spellStart"/>
      <w:r w:rsidRPr="00DE6EAB">
        <w:rPr>
          <w:rFonts w:ascii="Times New Roman" w:eastAsia="Times New Roman" w:hAnsi="Times New Roman" w:cs="Times New Roman"/>
          <w:color w:val="22272F"/>
          <w:sz w:val="23"/>
          <w:szCs w:val="23"/>
        </w:rPr>
        <w:t>авиазондирования</w:t>
      </w:r>
      <w:proofErr w:type="spellEnd"/>
      <w:r w:rsidRPr="00DE6EAB">
        <w:rPr>
          <w:rFonts w:ascii="Times New Roman" w:eastAsia="Times New Roman" w:hAnsi="Times New Roman" w:cs="Times New Roman"/>
          <w:color w:val="22272F"/>
          <w:sz w:val="23"/>
          <w:szCs w:val="23"/>
        </w:rPr>
        <w:t>, определение границ радиоактивно загрязненной территории;</w:t>
      </w:r>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проведение санитарно-радиологического контроля сельскохозяйственной продукции и продовольствия, скота;</w:t>
      </w:r>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осуществление научно-исследовательских работ по снижению последствий аварии;</w:t>
      </w:r>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ликвидация строений в населенных пунктах, из которых эвакуированы жители;</w:t>
      </w:r>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уничтожение радиоактивно загрязненного имущества, продовольствия, сельскохозяйственной продукции, скота;</w:t>
      </w:r>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выполнение работ по организованному переселению жителей из радиоактивно загрязненных населенных пунктов до 31 декабря 1958 г., в том числе оценка стоимости строений, имущества и личного скота переселяемых граждан, перевозка этих граждан и их имущества;</w:t>
      </w:r>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медицинское обследование и лечение жителей в населенных пунктах, подвергшихся радиоактивному загрязнению вследствие аварии в 1957 году на производственном объединении "Маяк";</w:t>
      </w:r>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консервация горнорудных предприятий, вырубка сухостойных деревьев и лесовосстановительные работы на радиоактивно загрязненных территориях;</w:t>
      </w:r>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осуществление мероприятий по реорганизации хозяйственной деятельности, режима проживания населения и по использованию радиоактивно загрязненной территории;</w:t>
      </w:r>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обеспечение охраны радиоактивно загрязненной территории.</w:t>
      </w:r>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 xml:space="preserve">2. </w:t>
      </w:r>
      <w:proofErr w:type="gramStart"/>
      <w:r w:rsidRPr="00DE6EAB">
        <w:rPr>
          <w:rFonts w:ascii="Times New Roman" w:eastAsia="Times New Roman" w:hAnsi="Times New Roman" w:cs="Times New Roman"/>
          <w:color w:val="22272F"/>
          <w:sz w:val="23"/>
          <w:szCs w:val="23"/>
        </w:rPr>
        <w:t>К категории граждан (в том числе временно направленных и командированных), принимавших в 1959-1961 годах непосредственное участие в работах по ликвидации последствий аварии в 1957 году на производственном объединении "Маяк", относятся граждане, выполнявшие в период с 1 января 1959 г. по 31 декабря 1961 г. виды работ, перечисленные в </w:t>
      </w:r>
      <w:hyperlink r:id="rId15" w:anchor="/document/10108859/entry/1001" w:history="1">
        <w:r w:rsidRPr="00DE6EAB">
          <w:rPr>
            <w:rFonts w:ascii="Times New Roman" w:eastAsia="Times New Roman" w:hAnsi="Times New Roman" w:cs="Times New Roman"/>
            <w:color w:val="3272C0"/>
            <w:sz w:val="23"/>
          </w:rPr>
          <w:t>пункте 1</w:t>
        </w:r>
      </w:hyperlink>
      <w:r w:rsidRPr="00DE6EAB">
        <w:rPr>
          <w:rFonts w:ascii="Times New Roman" w:eastAsia="Times New Roman" w:hAnsi="Times New Roman" w:cs="Times New Roman"/>
          <w:color w:val="22272F"/>
          <w:sz w:val="23"/>
          <w:szCs w:val="23"/>
        </w:rPr>
        <w:t> настоящего приложения.</w:t>
      </w:r>
      <w:proofErr w:type="gramEnd"/>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3. К категории граждан, занятых на работах по проведению защитных мероприятий и реабилитации радиоактивно загрязненных территорий вдоль реки Теча в 1949-1956 годах, относятся граждане, принимавшие непосредственное участие в период с 1 января 1949 г. по 31 декабря 1956 г. в проведении следующих видов работ:</w:t>
      </w:r>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дезактивация участков территорий путем обычной и глубокой перепашки;</w:t>
      </w:r>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proofErr w:type="gramStart"/>
      <w:r w:rsidRPr="00DE6EAB">
        <w:rPr>
          <w:rFonts w:ascii="Times New Roman" w:eastAsia="Times New Roman" w:hAnsi="Times New Roman" w:cs="Times New Roman"/>
          <w:color w:val="22272F"/>
          <w:sz w:val="23"/>
          <w:szCs w:val="23"/>
        </w:rPr>
        <w:t>осуществление проектно-изыскательских и строительно-монтажных работ, реконструкции и эксплуатации технологических и гидротехнических сооружений (очистные сооружения на сбросах жидких отходов, линии сброса, обводные каналы, дамбы и шлюзы, плотины, линии электропередачи);</w:t>
      </w:r>
      <w:proofErr w:type="gramEnd"/>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проведение научно-исследовательских работ по оценке уровней радиоактивного загрязнения территорий, поверхностных и подземных вод, сельскохозяйственной продукции и продовольствия, по состоянию здоровья населения и определению защитных и реабилитационных мероприятий;</w:t>
      </w:r>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lastRenderedPageBreak/>
        <w:t>дозиметрия населения и окружающей среды;</w:t>
      </w:r>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проведение санитарно-радиологического и медицинского контроля населения;</w:t>
      </w:r>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выполнение работ по организованному переселению жителей из радиоактивно загрязненных населенных пунктов, в том числе оценка стоимости строений, имущества и личного скота переселяемых граждан, перевозка этих граждан и их имущества;</w:t>
      </w:r>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ликвидация строений в населенных пунктах, из которых эвакуированы жители;</w:t>
      </w:r>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лесовосстановительные и другие лесохозяйственные работы на отчужденной территории в пойме реки Теча;</w:t>
      </w:r>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обеспечение ограждения отчужденной территории в пойме реки Теча и охраны промышленных водоемов, гидротехнических сооружений и отчужденной территории в пойме реки Теча.</w:t>
      </w:r>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К территориям вдоль реки Теча, на которых проводились защитные мероприятия и работы по реабилитации радиоактивно загрязненных участков, относятся:</w:t>
      </w:r>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 xml:space="preserve">верховье реки Теча, занятое в настоящее время каскадом промышленных водоемов (от ее истока из озера </w:t>
      </w:r>
      <w:proofErr w:type="spellStart"/>
      <w:r w:rsidRPr="00DE6EAB">
        <w:rPr>
          <w:rFonts w:ascii="Times New Roman" w:eastAsia="Times New Roman" w:hAnsi="Times New Roman" w:cs="Times New Roman"/>
          <w:color w:val="22272F"/>
          <w:sz w:val="23"/>
          <w:szCs w:val="23"/>
        </w:rPr>
        <w:t>Кызылташ</w:t>
      </w:r>
      <w:proofErr w:type="spellEnd"/>
      <w:r w:rsidRPr="00DE6EAB">
        <w:rPr>
          <w:rFonts w:ascii="Times New Roman" w:eastAsia="Times New Roman" w:hAnsi="Times New Roman" w:cs="Times New Roman"/>
          <w:color w:val="22272F"/>
          <w:sz w:val="23"/>
          <w:szCs w:val="23"/>
        </w:rPr>
        <w:t xml:space="preserve"> до нижнего бьефа плотины N 11);</w:t>
      </w:r>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пойма реки Теча ниже плотины N 11 до впадения в реку Исеть;</w:t>
      </w:r>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 xml:space="preserve">участки, на которых размещены гидротехнические сооружения у озера </w:t>
      </w:r>
      <w:proofErr w:type="spellStart"/>
      <w:r w:rsidRPr="00DE6EAB">
        <w:rPr>
          <w:rFonts w:ascii="Times New Roman" w:eastAsia="Times New Roman" w:hAnsi="Times New Roman" w:cs="Times New Roman"/>
          <w:color w:val="22272F"/>
          <w:sz w:val="23"/>
          <w:szCs w:val="23"/>
        </w:rPr>
        <w:t>Кызылташ</w:t>
      </w:r>
      <w:proofErr w:type="spellEnd"/>
      <w:r w:rsidRPr="00DE6EAB">
        <w:rPr>
          <w:rFonts w:ascii="Times New Roman" w:eastAsia="Times New Roman" w:hAnsi="Times New Roman" w:cs="Times New Roman"/>
          <w:color w:val="22272F"/>
          <w:sz w:val="23"/>
          <w:szCs w:val="23"/>
        </w:rPr>
        <w:t xml:space="preserve"> и каскада промышленных водоемов по реке Теча.</w:t>
      </w:r>
    </w:p>
    <w:p w:rsidR="00DE6EAB" w:rsidRPr="00DE6EAB" w:rsidRDefault="00DE6EAB" w:rsidP="00DE6EAB">
      <w:pPr>
        <w:shd w:val="clear" w:color="auto" w:fill="F0E9D3"/>
        <w:spacing w:line="240" w:lineRule="auto"/>
        <w:jc w:val="both"/>
        <w:rPr>
          <w:rFonts w:ascii="Times New Roman" w:eastAsia="Times New Roman" w:hAnsi="Times New Roman" w:cs="Times New Roman"/>
          <w:color w:val="464C55"/>
          <w:sz w:val="20"/>
          <w:szCs w:val="20"/>
        </w:rPr>
      </w:pPr>
      <w:hyperlink r:id="rId16" w:anchor="/document/12117425/entry/1001" w:history="1">
        <w:r w:rsidRPr="00DE6EAB">
          <w:rPr>
            <w:rFonts w:ascii="Times New Roman" w:eastAsia="Times New Roman" w:hAnsi="Times New Roman" w:cs="Times New Roman"/>
            <w:color w:val="3272C0"/>
            <w:sz w:val="20"/>
          </w:rPr>
          <w:t>Постановлением</w:t>
        </w:r>
      </w:hyperlink>
      <w:r w:rsidRPr="00DE6EAB">
        <w:rPr>
          <w:rFonts w:ascii="Times New Roman" w:eastAsia="Times New Roman" w:hAnsi="Times New Roman" w:cs="Times New Roman"/>
          <w:color w:val="464C55"/>
          <w:sz w:val="20"/>
          <w:szCs w:val="20"/>
        </w:rPr>
        <w:t> Правительства РФ от 20 ноября 1999 г. N 1281 настоящее приложение дополнено пунктом 4</w:t>
      </w:r>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4. К категории граждан, занятых на работах по проведению защитных мероприятий и реабилитации радиоактивно загрязненных территорий вдоль реки Теча в 1957-1962 годах, относятся граждане, принимавшие непосредственное участие в период с 1 января 1957 г. по 31 декабря 1962 г. в проведении работ, указанных в </w:t>
      </w:r>
      <w:hyperlink r:id="rId17" w:anchor="/document/10108859/entry/1003" w:history="1">
        <w:r w:rsidRPr="00DE6EAB">
          <w:rPr>
            <w:rFonts w:ascii="Times New Roman" w:eastAsia="Times New Roman" w:hAnsi="Times New Roman" w:cs="Times New Roman"/>
            <w:color w:val="3272C0"/>
            <w:sz w:val="23"/>
          </w:rPr>
          <w:t>пункте 3</w:t>
        </w:r>
      </w:hyperlink>
      <w:r w:rsidRPr="00DE6EAB">
        <w:rPr>
          <w:rFonts w:ascii="Times New Roman" w:eastAsia="Times New Roman" w:hAnsi="Times New Roman" w:cs="Times New Roman"/>
          <w:color w:val="22272F"/>
          <w:sz w:val="23"/>
          <w:szCs w:val="23"/>
        </w:rPr>
        <w:t> настоящего приложения.</w:t>
      </w:r>
    </w:p>
    <w:p w:rsidR="00DE6EAB" w:rsidRPr="00DE6EAB" w:rsidRDefault="00DE6EAB" w:rsidP="00DE6EAB">
      <w:pPr>
        <w:shd w:val="clear" w:color="auto" w:fill="F0E9D3"/>
        <w:spacing w:after="0" w:line="240" w:lineRule="auto"/>
        <w:jc w:val="both"/>
        <w:rPr>
          <w:rFonts w:ascii="Times New Roman" w:eastAsia="Times New Roman" w:hAnsi="Times New Roman" w:cs="Times New Roman"/>
          <w:color w:val="464C55"/>
          <w:sz w:val="20"/>
          <w:szCs w:val="20"/>
        </w:rPr>
      </w:pPr>
      <w:hyperlink r:id="rId18" w:anchor="/document/12122789/entry/201" w:history="1">
        <w:r w:rsidRPr="00DE6EAB">
          <w:rPr>
            <w:rFonts w:ascii="Times New Roman" w:eastAsia="Times New Roman" w:hAnsi="Times New Roman" w:cs="Times New Roman"/>
            <w:color w:val="3272C0"/>
            <w:sz w:val="20"/>
          </w:rPr>
          <w:t>Постановлением</w:t>
        </w:r>
      </w:hyperlink>
      <w:r w:rsidRPr="00DE6EAB">
        <w:rPr>
          <w:rFonts w:ascii="Times New Roman" w:eastAsia="Times New Roman" w:hAnsi="Times New Roman" w:cs="Times New Roman"/>
          <w:color w:val="464C55"/>
          <w:sz w:val="20"/>
          <w:szCs w:val="20"/>
        </w:rPr>
        <w:t> Правительства РФ от 19 июня 1994 г. N 722 в настоящее приложение внесены изменения</w:t>
      </w:r>
    </w:p>
    <w:p w:rsidR="00DE6EAB" w:rsidRPr="00DE6EAB" w:rsidRDefault="00DE6EAB" w:rsidP="00DE6EAB">
      <w:pPr>
        <w:shd w:val="clear" w:color="auto" w:fill="F0E9D3"/>
        <w:spacing w:line="240" w:lineRule="auto"/>
        <w:jc w:val="both"/>
        <w:rPr>
          <w:rFonts w:ascii="Times New Roman" w:eastAsia="Times New Roman" w:hAnsi="Times New Roman" w:cs="Times New Roman"/>
          <w:color w:val="464C55"/>
          <w:sz w:val="20"/>
          <w:szCs w:val="20"/>
        </w:rPr>
      </w:pPr>
      <w:hyperlink r:id="rId19" w:anchor="/document/5139091/entry/2000" w:history="1">
        <w:r w:rsidRPr="00DE6EAB">
          <w:rPr>
            <w:rFonts w:ascii="Times New Roman" w:eastAsia="Times New Roman" w:hAnsi="Times New Roman" w:cs="Times New Roman"/>
            <w:color w:val="3272C0"/>
            <w:sz w:val="20"/>
          </w:rPr>
          <w:t>См. те</w:t>
        </w:r>
        <w:proofErr w:type="gramStart"/>
        <w:r w:rsidRPr="00DE6EAB">
          <w:rPr>
            <w:rFonts w:ascii="Times New Roman" w:eastAsia="Times New Roman" w:hAnsi="Times New Roman" w:cs="Times New Roman"/>
            <w:color w:val="3272C0"/>
            <w:sz w:val="20"/>
          </w:rPr>
          <w:t>кст пр</w:t>
        </w:r>
        <w:proofErr w:type="gramEnd"/>
        <w:r w:rsidRPr="00DE6EAB">
          <w:rPr>
            <w:rFonts w:ascii="Times New Roman" w:eastAsia="Times New Roman" w:hAnsi="Times New Roman" w:cs="Times New Roman"/>
            <w:color w:val="3272C0"/>
            <w:sz w:val="20"/>
          </w:rPr>
          <w:t>иложения в предыдущей редакции</w:t>
        </w:r>
      </w:hyperlink>
    </w:p>
    <w:p w:rsidR="00DE6EAB" w:rsidRPr="00DE6EAB" w:rsidRDefault="00DE6EAB" w:rsidP="00DE6EAB">
      <w:pPr>
        <w:spacing w:before="100" w:beforeAutospacing="1" w:after="100" w:afterAutospacing="1" w:line="240" w:lineRule="auto"/>
        <w:jc w:val="right"/>
        <w:rPr>
          <w:rFonts w:ascii="Times New Roman" w:eastAsia="Times New Roman" w:hAnsi="Times New Roman" w:cs="Times New Roman"/>
          <w:color w:val="22272F"/>
          <w:sz w:val="23"/>
          <w:szCs w:val="23"/>
        </w:rPr>
      </w:pPr>
      <w:r w:rsidRPr="00DE6EAB">
        <w:rPr>
          <w:rFonts w:ascii="Times New Roman" w:eastAsia="Times New Roman" w:hAnsi="Times New Roman" w:cs="Times New Roman"/>
          <w:b/>
          <w:bCs/>
          <w:color w:val="22272F"/>
          <w:sz w:val="23"/>
        </w:rPr>
        <w:t>Приложение N 2</w:t>
      </w:r>
      <w:r w:rsidRPr="00DE6EAB">
        <w:rPr>
          <w:rFonts w:ascii="Times New Roman" w:eastAsia="Times New Roman" w:hAnsi="Times New Roman" w:cs="Times New Roman"/>
          <w:b/>
          <w:bCs/>
          <w:color w:val="22272F"/>
          <w:sz w:val="23"/>
          <w:szCs w:val="23"/>
        </w:rPr>
        <w:br/>
      </w:r>
      <w:r w:rsidRPr="00DE6EAB">
        <w:rPr>
          <w:rFonts w:ascii="Times New Roman" w:eastAsia="Times New Roman" w:hAnsi="Times New Roman" w:cs="Times New Roman"/>
          <w:b/>
          <w:bCs/>
          <w:color w:val="22272F"/>
          <w:sz w:val="23"/>
        </w:rPr>
        <w:t>к </w:t>
      </w:r>
      <w:hyperlink r:id="rId20" w:anchor="/document/10108859/entry/0" w:history="1">
        <w:r w:rsidRPr="00DE6EAB">
          <w:rPr>
            <w:rFonts w:ascii="Times New Roman" w:eastAsia="Times New Roman" w:hAnsi="Times New Roman" w:cs="Times New Roman"/>
            <w:b/>
            <w:bCs/>
            <w:color w:val="3272C0"/>
            <w:sz w:val="23"/>
          </w:rPr>
          <w:t>постановлению</w:t>
        </w:r>
      </w:hyperlink>
      <w:r w:rsidRPr="00DE6EAB">
        <w:rPr>
          <w:rFonts w:ascii="Times New Roman" w:eastAsia="Times New Roman" w:hAnsi="Times New Roman" w:cs="Times New Roman"/>
          <w:b/>
          <w:bCs/>
          <w:color w:val="22272F"/>
          <w:sz w:val="23"/>
        </w:rPr>
        <w:t> Совета Министров - Правительства РФ</w:t>
      </w:r>
      <w:r w:rsidRPr="00DE6EAB">
        <w:rPr>
          <w:rFonts w:ascii="Times New Roman" w:eastAsia="Times New Roman" w:hAnsi="Times New Roman" w:cs="Times New Roman"/>
          <w:b/>
          <w:bCs/>
          <w:color w:val="22272F"/>
          <w:sz w:val="23"/>
          <w:szCs w:val="23"/>
        </w:rPr>
        <w:br/>
      </w:r>
      <w:r w:rsidRPr="00DE6EAB">
        <w:rPr>
          <w:rFonts w:ascii="Times New Roman" w:eastAsia="Times New Roman" w:hAnsi="Times New Roman" w:cs="Times New Roman"/>
          <w:b/>
          <w:bCs/>
          <w:color w:val="22272F"/>
          <w:sz w:val="23"/>
        </w:rPr>
        <w:t>от 8 октября 1993 г. N 1005</w:t>
      </w:r>
    </w:p>
    <w:p w:rsidR="00DE6EAB" w:rsidRDefault="00DE6EAB" w:rsidP="00DE6EAB">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DE6EAB" w:rsidRDefault="00DE6EAB" w:rsidP="00DE6EAB">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DE6EAB" w:rsidRDefault="00DE6EAB" w:rsidP="00DE6EAB">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DE6EAB" w:rsidRDefault="00DE6EAB" w:rsidP="00DE6EAB">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DE6EAB" w:rsidRDefault="00DE6EAB" w:rsidP="00DE6EAB">
      <w:pPr>
        <w:spacing w:before="100" w:beforeAutospacing="1" w:after="100" w:afterAutospacing="1" w:line="240" w:lineRule="auto"/>
        <w:jc w:val="center"/>
        <w:rPr>
          <w:rFonts w:ascii="Times New Roman" w:eastAsia="Times New Roman" w:hAnsi="Times New Roman" w:cs="Times New Roman"/>
          <w:color w:val="22272F"/>
          <w:sz w:val="32"/>
          <w:szCs w:val="32"/>
        </w:rPr>
      </w:pPr>
    </w:p>
    <w:p w:rsidR="00DE6EAB" w:rsidRPr="00DE6EAB" w:rsidRDefault="00DE6EAB" w:rsidP="00DE6EAB">
      <w:pPr>
        <w:spacing w:before="100" w:beforeAutospacing="1" w:after="100" w:afterAutospacing="1" w:line="240" w:lineRule="auto"/>
        <w:jc w:val="center"/>
        <w:rPr>
          <w:rFonts w:ascii="Times New Roman" w:eastAsia="Times New Roman" w:hAnsi="Times New Roman" w:cs="Times New Roman"/>
          <w:color w:val="22272F"/>
          <w:sz w:val="32"/>
          <w:szCs w:val="32"/>
        </w:rPr>
      </w:pPr>
      <w:r w:rsidRPr="00DE6EAB">
        <w:rPr>
          <w:rFonts w:ascii="Times New Roman" w:eastAsia="Times New Roman" w:hAnsi="Times New Roman" w:cs="Times New Roman"/>
          <w:color w:val="22272F"/>
          <w:sz w:val="32"/>
          <w:szCs w:val="32"/>
        </w:rPr>
        <w:lastRenderedPageBreak/>
        <w:t>Перечень</w:t>
      </w:r>
      <w:r w:rsidRPr="00DE6EAB">
        <w:rPr>
          <w:rFonts w:ascii="Times New Roman" w:eastAsia="Times New Roman" w:hAnsi="Times New Roman" w:cs="Times New Roman"/>
          <w:color w:val="22272F"/>
          <w:sz w:val="32"/>
          <w:szCs w:val="32"/>
        </w:rPr>
        <w:br/>
        <w:t>населенных пунктов, подвергшихся радиоактивному загрязнению вследствие аварии в 1957 году на производственном объединении "Маяк" и сбросов радиоактивных отходов в реку Теча</w:t>
      </w:r>
    </w:p>
    <w:p w:rsidR="00DE6EAB" w:rsidRPr="00DE6EAB" w:rsidRDefault="00DE6EAB" w:rsidP="00DE6EAB">
      <w:pPr>
        <w:pBdr>
          <w:bottom w:val="dashed" w:sz="6" w:space="0" w:color="auto"/>
        </w:pBdr>
        <w:shd w:val="clear" w:color="auto" w:fill="E1E2E2"/>
        <w:spacing w:line="240" w:lineRule="auto"/>
        <w:jc w:val="both"/>
        <w:outlineLvl w:val="3"/>
        <w:rPr>
          <w:rFonts w:ascii="Times New Roman" w:eastAsia="Times New Roman" w:hAnsi="Times New Roman" w:cs="Times New Roman"/>
          <w:color w:val="3272C0"/>
          <w:sz w:val="24"/>
          <w:szCs w:val="24"/>
        </w:rPr>
      </w:pPr>
      <w:r w:rsidRPr="00DE6EAB">
        <w:rPr>
          <w:rFonts w:ascii="Times New Roman" w:eastAsia="Times New Roman" w:hAnsi="Times New Roman" w:cs="Times New Roman"/>
          <w:color w:val="3272C0"/>
          <w:sz w:val="24"/>
          <w:szCs w:val="24"/>
        </w:rPr>
        <w:t xml:space="preserve">С изменениями и дополнениями </w:t>
      </w:r>
      <w:proofErr w:type="gramStart"/>
      <w:r w:rsidRPr="00DE6EAB">
        <w:rPr>
          <w:rFonts w:ascii="Times New Roman" w:eastAsia="Times New Roman" w:hAnsi="Times New Roman" w:cs="Times New Roman"/>
          <w:color w:val="3272C0"/>
          <w:sz w:val="24"/>
          <w:szCs w:val="24"/>
        </w:rPr>
        <w:t>от</w:t>
      </w:r>
      <w:proofErr w:type="gramEnd"/>
      <w:r w:rsidRPr="00DE6EAB">
        <w:rPr>
          <w:rFonts w:ascii="Times New Roman" w:eastAsia="Times New Roman" w:hAnsi="Times New Roman" w:cs="Times New Roman"/>
          <w:color w:val="3272C0"/>
          <w:sz w:val="24"/>
          <w:szCs w:val="24"/>
        </w:rPr>
        <w:t>:</w:t>
      </w:r>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1. Населенные пункты, подвергшиеся радиоактивному загрязнению вследствие аварии в 1957 году на производственном объединении "Маяк", жители которых были эвакуированы (отселены) в 1957-1960 годах:</w:t>
      </w:r>
    </w:p>
    <w:p w:rsidR="00DE6EAB" w:rsidRPr="00DE6EAB" w:rsidRDefault="00DE6EAB" w:rsidP="00DE6EAB">
      <w:pPr>
        <w:spacing w:before="100" w:beforeAutospacing="1" w:after="100" w:afterAutospacing="1" w:line="240" w:lineRule="auto"/>
        <w:jc w:val="center"/>
        <w:rPr>
          <w:rFonts w:ascii="Times New Roman" w:eastAsia="Times New Roman" w:hAnsi="Times New Roman" w:cs="Times New Roman"/>
          <w:color w:val="22272F"/>
          <w:sz w:val="32"/>
          <w:szCs w:val="32"/>
        </w:rPr>
      </w:pPr>
      <w:r w:rsidRPr="00DE6EAB">
        <w:rPr>
          <w:rFonts w:ascii="Times New Roman" w:eastAsia="Times New Roman" w:hAnsi="Times New Roman" w:cs="Times New Roman"/>
          <w:color w:val="22272F"/>
          <w:sz w:val="32"/>
          <w:szCs w:val="32"/>
        </w:rPr>
        <w:t>Челябинская область</w:t>
      </w:r>
      <w:r w:rsidRPr="00DE6EAB">
        <w:rPr>
          <w:rFonts w:ascii="Times New Roman" w:eastAsia="Times New Roman" w:hAnsi="Times New Roman" w:cs="Times New Roman"/>
          <w:color w:val="22272F"/>
          <w:sz w:val="32"/>
          <w:szCs w:val="32"/>
        </w:rPr>
        <w:br/>
      </w:r>
      <w:proofErr w:type="spellStart"/>
      <w:r w:rsidRPr="00DE6EAB">
        <w:rPr>
          <w:rFonts w:ascii="Times New Roman" w:eastAsia="Times New Roman" w:hAnsi="Times New Roman" w:cs="Times New Roman"/>
          <w:color w:val="22272F"/>
          <w:sz w:val="32"/>
          <w:szCs w:val="32"/>
        </w:rPr>
        <w:t>Каслинский</w:t>
      </w:r>
      <w:proofErr w:type="spellEnd"/>
      <w:r w:rsidRPr="00DE6EAB">
        <w:rPr>
          <w:rFonts w:ascii="Times New Roman" w:eastAsia="Times New Roman" w:hAnsi="Times New Roman" w:cs="Times New Roman"/>
          <w:color w:val="22272F"/>
          <w:sz w:val="32"/>
          <w:szCs w:val="32"/>
        </w:rPr>
        <w:t xml:space="preserve"> район</w:t>
      </w:r>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w:t>
      </w:r>
      <w:proofErr w:type="spellStart"/>
      <w:r w:rsidRPr="00DE6EAB">
        <w:rPr>
          <w:rFonts w:ascii="Courier New" w:eastAsia="Times New Roman" w:hAnsi="Courier New" w:cs="Courier New"/>
          <w:color w:val="22272F"/>
          <w:sz w:val="20"/>
          <w:szCs w:val="20"/>
        </w:rPr>
        <w:t>Алабуга</w:t>
      </w:r>
      <w:proofErr w:type="spellEnd"/>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w:t>
      </w:r>
      <w:proofErr w:type="spellStart"/>
      <w:r w:rsidRPr="00DE6EAB">
        <w:rPr>
          <w:rFonts w:ascii="Courier New" w:eastAsia="Times New Roman" w:hAnsi="Courier New" w:cs="Courier New"/>
          <w:color w:val="22272F"/>
          <w:sz w:val="20"/>
          <w:szCs w:val="20"/>
        </w:rPr>
        <w:t>Бердяниш</w:t>
      </w:r>
      <w:proofErr w:type="spellEnd"/>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w:t>
      </w:r>
      <w:proofErr w:type="spellStart"/>
      <w:r w:rsidRPr="00DE6EAB">
        <w:rPr>
          <w:rFonts w:ascii="Courier New" w:eastAsia="Times New Roman" w:hAnsi="Courier New" w:cs="Courier New"/>
          <w:color w:val="22272F"/>
          <w:sz w:val="20"/>
          <w:szCs w:val="20"/>
        </w:rPr>
        <w:t>Боевка</w:t>
      </w:r>
      <w:proofErr w:type="spellEnd"/>
      <w:r w:rsidRPr="00DE6EAB">
        <w:rPr>
          <w:rFonts w:ascii="Courier New" w:eastAsia="Times New Roman" w:hAnsi="Courier New" w:cs="Courier New"/>
          <w:color w:val="22272F"/>
          <w:sz w:val="20"/>
          <w:szCs w:val="20"/>
        </w:rPr>
        <w:t xml:space="preserve"> (</w:t>
      </w:r>
      <w:proofErr w:type="spellStart"/>
      <w:r w:rsidRPr="00DE6EAB">
        <w:rPr>
          <w:rFonts w:ascii="Courier New" w:eastAsia="Times New Roman" w:hAnsi="Courier New" w:cs="Courier New"/>
          <w:color w:val="22272F"/>
          <w:sz w:val="20"/>
          <w:szCs w:val="20"/>
        </w:rPr>
        <w:t>Боевское</w:t>
      </w:r>
      <w:proofErr w:type="spellEnd"/>
      <w:r w:rsidRPr="00DE6EAB">
        <w:rPr>
          <w:rFonts w:ascii="Courier New" w:eastAsia="Times New Roman" w:hAnsi="Courier New" w:cs="Courier New"/>
          <w:color w:val="22272F"/>
          <w:sz w:val="20"/>
          <w:szCs w:val="20"/>
        </w:rPr>
        <w:t>)</w:t>
      </w:r>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w:t>
      </w:r>
      <w:proofErr w:type="spellStart"/>
      <w:r w:rsidRPr="00DE6EAB">
        <w:rPr>
          <w:rFonts w:ascii="Courier New" w:eastAsia="Times New Roman" w:hAnsi="Courier New" w:cs="Courier New"/>
          <w:color w:val="22272F"/>
          <w:sz w:val="20"/>
          <w:szCs w:val="20"/>
        </w:rPr>
        <w:t>Брюханово</w:t>
      </w:r>
      <w:proofErr w:type="spellEnd"/>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w:t>
      </w:r>
      <w:proofErr w:type="spellStart"/>
      <w:r w:rsidRPr="00DE6EAB">
        <w:rPr>
          <w:rFonts w:ascii="Courier New" w:eastAsia="Times New Roman" w:hAnsi="Courier New" w:cs="Courier New"/>
          <w:color w:val="22272F"/>
          <w:sz w:val="20"/>
          <w:szCs w:val="20"/>
        </w:rPr>
        <w:t>Гусево</w:t>
      </w:r>
      <w:proofErr w:type="spellEnd"/>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w:t>
      </w:r>
      <w:proofErr w:type="spellStart"/>
      <w:r w:rsidRPr="00DE6EAB">
        <w:rPr>
          <w:rFonts w:ascii="Courier New" w:eastAsia="Times New Roman" w:hAnsi="Courier New" w:cs="Courier New"/>
          <w:color w:val="22272F"/>
          <w:sz w:val="20"/>
          <w:szCs w:val="20"/>
        </w:rPr>
        <w:t>Игиш</w:t>
      </w:r>
      <w:proofErr w:type="spellEnd"/>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w:t>
      </w:r>
      <w:proofErr w:type="spellStart"/>
      <w:r w:rsidRPr="00DE6EAB">
        <w:rPr>
          <w:rFonts w:ascii="Courier New" w:eastAsia="Times New Roman" w:hAnsi="Courier New" w:cs="Courier New"/>
          <w:color w:val="22272F"/>
          <w:sz w:val="20"/>
          <w:szCs w:val="20"/>
        </w:rPr>
        <w:t>Кажакуль</w:t>
      </w:r>
      <w:proofErr w:type="spellEnd"/>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Кривошеино</w:t>
      </w:r>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Малое </w:t>
      </w:r>
      <w:proofErr w:type="spellStart"/>
      <w:r w:rsidRPr="00DE6EAB">
        <w:rPr>
          <w:rFonts w:ascii="Courier New" w:eastAsia="Times New Roman" w:hAnsi="Courier New" w:cs="Courier New"/>
          <w:color w:val="22272F"/>
          <w:sz w:val="20"/>
          <w:szCs w:val="20"/>
        </w:rPr>
        <w:t>Трошково</w:t>
      </w:r>
      <w:proofErr w:type="spellEnd"/>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Малое </w:t>
      </w:r>
      <w:proofErr w:type="spellStart"/>
      <w:r w:rsidRPr="00DE6EAB">
        <w:rPr>
          <w:rFonts w:ascii="Courier New" w:eastAsia="Times New Roman" w:hAnsi="Courier New" w:cs="Courier New"/>
          <w:color w:val="22272F"/>
          <w:sz w:val="20"/>
          <w:szCs w:val="20"/>
        </w:rPr>
        <w:t>Шабурово</w:t>
      </w:r>
      <w:proofErr w:type="spellEnd"/>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Мельниково</w:t>
      </w:r>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Метлино (Ворошиловский совхоз)</w:t>
      </w:r>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w:t>
      </w:r>
      <w:proofErr w:type="spellStart"/>
      <w:r w:rsidRPr="00DE6EAB">
        <w:rPr>
          <w:rFonts w:ascii="Courier New" w:eastAsia="Times New Roman" w:hAnsi="Courier New" w:cs="Courier New"/>
          <w:color w:val="22272F"/>
          <w:sz w:val="20"/>
          <w:szCs w:val="20"/>
        </w:rPr>
        <w:t>Сатлыково</w:t>
      </w:r>
      <w:proofErr w:type="spellEnd"/>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w:t>
      </w:r>
      <w:proofErr w:type="spellStart"/>
      <w:r w:rsidRPr="00DE6EAB">
        <w:rPr>
          <w:rFonts w:ascii="Courier New" w:eastAsia="Times New Roman" w:hAnsi="Courier New" w:cs="Courier New"/>
          <w:color w:val="22272F"/>
          <w:sz w:val="20"/>
          <w:szCs w:val="20"/>
        </w:rPr>
        <w:t>Скориново</w:t>
      </w:r>
      <w:proofErr w:type="spellEnd"/>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w:t>
      </w:r>
      <w:proofErr w:type="spellStart"/>
      <w:r w:rsidRPr="00DE6EAB">
        <w:rPr>
          <w:rFonts w:ascii="Courier New" w:eastAsia="Times New Roman" w:hAnsi="Courier New" w:cs="Courier New"/>
          <w:color w:val="22272F"/>
          <w:sz w:val="20"/>
          <w:szCs w:val="20"/>
        </w:rPr>
        <w:t>Трошково</w:t>
      </w:r>
      <w:proofErr w:type="spellEnd"/>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w:t>
      </w:r>
      <w:proofErr w:type="spellStart"/>
      <w:proofErr w:type="gramStart"/>
      <w:r w:rsidRPr="00DE6EAB">
        <w:rPr>
          <w:rFonts w:ascii="Courier New" w:eastAsia="Times New Roman" w:hAnsi="Courier New" w:cs="Courier New"/>
          <w:color w:val="22272F"/>
          <w:sz w:val="20"/>
          <w:szCs w:val="20"/>
        </w:rPr>
        <w:t>Юго-Конево</w:t>
      </w:r>
      <w:proofErr w:type="spellEnd"/>
      <w:proofErr w:type="gramEnd"/>
      <w:r w:rsidRPr="00DE6EAB">
        <w:rPr>
          <w:rFonts w:ascii="Courier New" w:eastAsia="Times New Roman" w:hAnsi="Courier New" w:cs="Courier New"/>
          <w:color w:val="22272F"/>
          <w:sz w:val="20"/>
          <w:szCs w:val="20"/>
        </w:rPr>
        <w:t xml:space="preserve"> (включая </w:t>
      </w:r>
      <w:proofErr w:type="spellStart"/>
      <w:r w:rsidRPr="00DE6EAB">
        <w:rPr>
          <w:rFonts w:ascii="Courier New" w:eastAsia="Times New Roman" w:hAnsi="Courier New" w:cs="Courier New"/>
          <w:color w:val="22272F"/>
          <w:sz w:val="20"/>
          <w:szCs w:val="20"/>
        </w:rPr>
        <w:t>Коневский</w:t>
      </w:r>
      <w:proofErr w:type="spellEnd"/>
      <w:r w:rsidRPr="00DE6EAB">
        <w:rPr>
          <w:rFonts w:ascii="Courier New" w:eastAsia="Times New Roman" w:hAnsi="Courier New" w:cs="Courier New"/>
          <w:color w:val="22272F"/>
          <w:sz w:val="20"/>
          <w:szCs w:val="20"/>
        </w:rPr>
        <w:t xml:space="preserve"> рудник)</w:t>
      </w:r>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Фадино</w:t>
      </w:r>
    </w:p>
    <w:p w:rsidR="00DE6EAB" w:rsidRPr="00DE6EAB" w:rsidRDefault="00DE6EAB" w:rsidP="00DE6EAB">
      <w:pPr>
        <w:spacing w:before="100" w:beforeAutospacing="1" w:after="100" w:afterAutospacing="1" w:line="240" w:lineRule="auto"/>
        <w:jc w:val="center"/>
        <w:rPr>
          <w:rFonts w:ascii="Times New Roman" w:eastAsia="Times New Roman" w:hAnsi="Times New Roman" w:cs="Times New Roman"/>
          <w:color w:val="22272F"/>
          <w:sz w:val="32"/>
          <w:szCs w:val="32"/>
        </w:rPr>
      </w:pPr>
      <w:proofErr w:type="spellStart"/>
      <w:r w:rsidRPr="00DE6EAB">
        <w:rPr>
          <w:rFonts w:ascii="Times New Roman" w:eastAsia="Times New Roman" w:hAnsi="Times New Roman" w:cs="Times New Roman"/>
          <w:color w:val="22272F"/>
          <w:sz w:val="32"/>
          <w:szCs w:val="32"/>
        </w:rPr>
        <w:t>Кунашакский</w:t>
      </w:r>
      <w:proofErr w:type="spellEnd"/>
      <w:r w:rsidRPr="00DE6EAB">
        <w:rPr>
          <w:rFonts w:ascii="Times New Roman" w:eastAsia="Times New Roman" w:hAnsi="Times New Roman" w:cs="Times New Roman"/>
          <w:color w:val="22272F"/>
          <w:sz w:val="32"/>
          <w:szCs w:val="32"/>
        </w:rPr>
        <w:t xml:space="preserve"> район</w:t>
      </w:r>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w:t>
      </w:r>
      <w:proofErr w:type="spellStart"/>
      <w:r w:rsidRPr="00DE6EAB">
        <w:rPr>
          <w:rFonts w:ascii="Courier New" w:eastAsia="Times New Roman" w:hAnsi="Courier New" w:cs="Courier New"/>
          <w:color w:val="22272F"/>
          <w:sz w:val="20"/>
          <w:szCs w:val="20"/>
        </w:rPr>
        <w:t>Галикаево</w:t>
      </w:r>
      <w:proofErr w:type="spellEnd"/>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Кирпичики</w:t>
      </w:r>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Русская </w:t>
      </w:r>
      <w:proofErr w:type="spellStart"/>
      <w:r w:rsidRPr="00DE6EAB">
        <w:rPr>
          <w:rFonts w:ascii="Courier New" w:eastAsia="Times New Roman" w:hAnsi="Courier New" w:cs="Courier New"/>
          <w:color w:val="22272F"/>
          <w:sz w:val="20"/>
          <w:szCs w:val="20"/>
        </w:rPr>
        <w:t>Караболка</w:t>
      </w:r>
      <w:proofErr w:type="spellEnd"/>
    </w:p>
    <w:p w:rsidR="00DE6EAB" w:rsidRPr="00DE6EAB" w:rsidRDefault="00DE6EAB" w:rsidP="00DE6EAB">
      <w:pPr>
        <w:spacing w:before="100" w:beforeAutospacing="1" w:after="100" w:afterAutospacing="1" w:line="240" w:lineRule="auto"/>
        <w:jc w:val="center"/>
        <w:rPr>
          <w:rFonts w:ascii="Times New Roman" w:eastAsia="Times New Roman" w:hAnsi="Times New Roman" w:cs="Times New Roman"/>
          <w:color w:val="22272F"/>
          <w:sz w:val="32"/>
          <w:szCs w:val="32"/>
        </w:rPr>
      </w:pPr>
      <w:r w:rsidRPr="00DE6EAB">
        <w:rPr>
          <w:rFonts w:ascii="Times New Roman" w:eastAsia="Times New Roman" w:hAnsi="Times New Roman" w:cs="Times New Roman"/>
          <w:color w:val="22272F"/>
          <w:sz w:val="32"/>
          <w:szCs w:val="32"/>
        </w:rPr>
        <w:t>Свердловская область</w:t>
      </w:r>
      <w:r w:rsidRPr="00DE6EAB">
        <w:rPr>
          <w:rFonts w:ascii="Times New Roman" w:eastAsia="Times New Roman" w:hAnsi="Times New Roman" w:cs="Times New Roman"/>
          <w:color w:val="22272F"/>
          <w:sz w:val="32"/>
          <w:szCs w:val="32"/>
        </w:rPr>
        <w:br/>
        <w:t>Каменский район</w:t>
      </w:r>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w:t>
      </w:r>
      <w:proofErr w:type="spellStart"/>
      <w:r w:rsidRPr="00DE6EAB">
        <w:rPr>
          <w:rFonts w:ascii="Courier New" w:eastAsia="Times New Roman" w:hAnsi="Courier New" w:cs="Courier New"/>
          <w:color w:val="22272F"/>
          <w:sz w:val="20"/>
          <w:szCs w:val="20"/>
        </w:rPr>
        <w:t>Клюкино</w:t>
      </w:r>
      <w:proofErr w:type="spellEnd"/>
      <w:r w:rsidRPr="00DE6EAB">
        <w:rPr>
          <w:rFonts w:ascii="Courier New" w:eastAsia="Times New Roman" w:hAnsi="Courier New" w:cs="Courier New"/>
          <w:color w:val="22272F"/>
          <w:sz w:val="20"/>
          <w:szCs w:val="20"/>
        </w:rPr>
        <w:t xml:space="preserve"> (</w:t>
      </w:r>
      <w:proofErr w:type="spellStart"/>
      <w:r w:rsidRPr="00DE6EAB">
        <w:rPr>
          <w:rFonts w:ascii="Courier New" w:eastAsia="Times New Roman" w:hAnsi="Courier New" w:cs="Courier New"/>
          <w:color w:val="22272F"/>
          <w:sz w:val="20"/>
          <w:szCs w:val="20"/>
        </w:rPr>
        <w:t>Евсюково</w:t>
      </w:r>
      <w:proofErr w:type="spellEnd"/>
      <w:r w:rsidRPr="00DE6EAB">
        <w:rPr>
          <w:rFonts w:ascii="Courier New" w:eastAsia="Times New Roman" w:hAnsi="Courier New" w:cs="Courier New"/>
          <w:color w:val="22272F"/>
          <w:sz w:val="20"/>
          <w:szCs w:val="20"/>
        </w:rPr>
        <w:t>)</w:t>
      </w:r>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w:t>
      </w:r>
      <w:proofErr w:type="spellStart"/>
      <w:r w:rsidRPr="00DE6EAB">
        <w:rPr>
          <w:rFonts w:ascii="Courier New" w:eastAsia="Times New Roman" w:hAnsi="Courier New" w:cs="Courier New"/>
          <w:color w:val="22272F"/>
          <w:sz w:val="20"/>
          <w:szCs w:val="20"/>
        </w:rPr>
        <w:t>Тыгиш</w:t>
      </w:r>
      <w:proofErr w:type="spellEnd"/>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w:t>
      </w:r>
      <w:proofErr w:type="spellStart"/>
      <w:r w:rsidRPr="00DE6EAB">
        <w:rPr>
          <w:rFonts w:ascii="Courier New" w:eastAsia="Times New Roman" w:hAnsi="Courier New" w:cs="Courier New"/>
          <w:color w:val="22272F"/>
          <w:sz w:val="20"/>
          <w:szCs w:val="20"/>
        </w:rPr>
        <w:t>Четыркино</w:t>
      </w:r>
      <w:proofErr w:type="spellEnd"/>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2. Населенные пункты, подвергшиеся радиоактивному загрязнению вследствие сбросов радиоактивных отходов в реку Теча, жители которых были эвакуированы (отселены) в 1949-1962 годах:</w:t>
      </w:r>
    </w:p>
    <w:p w:rsidR="00DE6EAB" w:rsidRPr="00DE6EAB" w:rsidRDefault="00DE6EAB" w:rsidP="00DE6EAB">
      <w:pPr>
        <w:spacing w:before="100" w:beforeAutospacing="1" w:after="100" w:afterAutospacing="1" w:line="240" w:lineRule="auto"/>
        <w:jc w:val="center"/>
        <w:rPr>
          <w:rFonts w:ascii="Times New Roman" w:eastAsia="Times New Roman" w:hAnsi="Times New Roman" w:cs="Times New Roman"/>
          <w:color w:val="22272F"/>
          <w:sz w:val="32"/>
          <w:szCs w:val="32"/>
        </w:rPr>
      </w:pPr>
      <w:r w:rsidRPr="00DE6EAB">
        <w:rPr>
          <w:rFonts w:ascii="Times New Roman" w:eastAsia="Times New Roman" w:hAnsi="Times New Roman" w:cs="Times New Roman"/>
          <w:color w:val="22272F"/>
          <w:sz w:val="32"/>
          <w:szCs w:val="32"/>
        </w:rPr>
        <w:t>Челябинская область</w:t>
      </w:r>
      <w:r w:rsidRPr="00DE6EAB">
        <w:rPr>
          <w:rFonts w:ascii="Times New Roman" w:eastAsia="Times New Roman" w:hAnsi="Times New Roman" w:cs="Times New Roman"/>
          <w:color w:val="22272F"/>
          <w:sz w:val="32"/>
          <w:szCs w:val="32"/>
        </w:rPr>
        <w:br/>
      </w:r>
      <w:proofErr w:type="spellStart"/>
      <w:r w:rsidRPr="00DE6EAB">
        <w:rPr>
          <w:rFonts w:ascii="Times New Roman" w:eastAsia="Times New Roman" w:hAnsi="Times New Roman" w:cs="Times New Roman"/>
          <w:color w:val="22272F"/>
          <w:sz w:val="32"/>
          <w:szCs w:val="32"/>
        </w:rPr>
        <w:t>Аргаяшский</w:t>
      </w:r>
      <w:proofErr w:type="spellEnd"/>
      <w:r w:rsidRPr="00DE6EAB">
        <w:rPr>
          <w:rFonts w:ascii="Times New Roman" w:eastAsia="Times New Roman" w:hAnsi="Times New Roman" w:cs="Times New Roman"/>
          <w:color w:val="22272F"/>
          <w:sz w:val="32"/>
          <w:szCs w:val="32"/>
        </w:rPr>
        <w:t xml:space="preserve"> район</w:t>
      </w:r>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Новое </w:t>
      </w:r>
      <w:proofErr w:type="spellStart"/>
      <w:r w:rsidRPr="00DE6EAB">
        <w:rPr>
          <w:rFonts w:ascii="Courier New" w:eastAsia="Times New Roman" w:hAnsi="Courier New" w:cs="Courier New"/>
          <w:color w:val="22272F"/>
          <w:sz w:val="20"/>
          <w:szCs w:val="20"/>
        </w:rPr>
        <w:t>Асаново</w:t>
      </w:r>
      <w:proofErr w:type="spellEnd"/>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lastRenderedPageBreak/>
        <w:t xml:space="preserve">     </w:t>
      </w:r>
      <w:proofErr w:type="spellStart"/>
      <w:r w:rsidRPr="00DE6EAB">
        <w:rPr>
          <w:rFonts w:ascii="Courier New" w:eastAsia="Times New Roman" w:hAnsi="Courier New" w:cs="Courier New"/>
          <w:color w:val="22272F"/>
          <w:sz w:val="20"/>
          <w:szCs w:val="20"/>
        </w:rPr>
        <w:t>Теча-Брод</w:t>
      </w:r>
      <w:proofErr w:type="spellEnd"/>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Назарово</w:t>
      </w:r>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Старое </w:t>
      </w:r>
      <w:proofErr w:type="spellStart"/>
      <w:r w:rsidRPr="00DE6EAB">
        <w:rPr>
          <w:rFonts w:ascii="Courier New" w:eastAsia="Times New Roman" w:hAnsi="Courier New" w:cs="Courier New"/>
          <w:color w:val="22272F"/>
          <w:sz w:val="20"/>
          <w:szCs w:val="20"/>
        </w:rPr>
        <w:t>Асаново</w:t>
      </w:r>
      <w:proofErr w:type="spellEnd"/>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Лесные Поляны (Соловьи)</w:t>
      </w:r>
    </w:p>
    <w:p w:rsidR="00DE6EAB" w:rsidRPr="00DE6EAB" w:rsidRDefault="00DE6EAB" w:rsidP="00DE6EAB">
      <w:pPr>
        <w:spacing w:before="100" w:beforeAutospacing="1" w:after="100" w:afterAutospacing="1" w:line="240" w:lineRule="auto"/>
        <w:jc w:val="center"/>
        <w:rPr>
          <w:rFonts w:ascii="Times New Roman" w:eastAsia="Times New Roman" w:hAnsi="Times New Roman" w:cs="Times New Roman"/>
          <w:color w:val="22272F"/>
          <w:sz w:val="32"/>
          <w:szCs w:val="32"/>
        </w:rPr>
      </w:pPr>
      <w:proofErr w:type="spellStart"/>
      <w:r w:rsidRPr="00DE6EAB">
        <w:rPr>
          <w:rFonts w:ascii="Times New Roman" w:eastAsia="Times New Roman" w:hAnsi="Times New Roman" w:cs="Times New Roman"/>
          <w:color w:val="22272F"/>
          <w:sz w:val="32"/>
          <w:szCs w:val="32"/>
        </w:rPr>
        <w:t>Каслинский</w:t>
      </w:r>
      <w:proofErr w:type="spellEnd"/>
      <w:r w:rsidRPr="00DE6EAB">
        <w:rPr>
          <w:rFonts w:ascii="Times New Roman" w:eastAsia="Times New Roman" w:hAnsi="Times New Roman" w:cs="Times New Roman"/>
          <w:color w:val="22272F"/>
          <w:sz w:val="32"/>
          <w:szCs w:val="32"/>
        </w:rPr>
        <w:t xml:space="preserve"> район</w:t>
      </w:r>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Метлино</w:t>
      </w:r>
    </w:p>
    <w:p w:rsidR="00DE6EAB" w:rsidRPr="00DE6EAB" w:rsidRDefault="00DE6EAB" w:rsidP="00DE6EAB">
      <w:pPr>
        <w:spacing w:before="100" w:beforeAutospacing="1" w:after="100" w:afterAutospacing="1" w:line="240" w:lineRule="auto"/>
        <w:jc w:val="center"/>
        <w:rPr>
          <w:rFonts w:ascii="Times New Roman" w:eastAsia="Times New Roman" w:hAnsi="Times New Roman" w:cs="Times New Roman"/>
          <w:color w:val="22272F"/>
          <w:sz w:val="32"/>
          <w:szCs w:val="32"/>
        </w:rPr>
      </w:pPr>
      <w:proofErr w:type="spellStart"/>
      <w:r w:rsidRPr="00DE6EAB">
        <w:rPr>
          <w:rFonts w:ascii="Times New Roman" w:eastAsia="Times New Roman" w:hAnsi="Times New Roman" w:cs="Times New Roman"/>
          <w:color w:val="22272F"/>
          <w:sz w:val="32"/>
          <w:szCs w:val="32"/>
        </w:rPr>
        <w:t>Кунашакский</w:t>
      </w:r>
      <w:proofErr w:type="spellEnd"/>
      <w:r w:rsidRPr="00DE6EAB">
        <w:rPr>
          <w:rFonts w:ascii="Times New Roman" w:eastAsia="Times New Roman" w:hAnsi="Times New Roman" w:cs="Times New Roman"/>
          <w:color w:val="22272F"/>
          <w:sz w:val="32"/>
          <w:szCs w:val="32"/>
        </w:rPr>
        <w:t xml:space="preserve"> район</w:t>
      </w:r>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Заманиха</w:t>
      </w:r>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w:t>
      </w:r>
      <w:proofErr w:type="spellStart"/>
      <w:r w:rsidRPr="00DE6EAB">
        <w:rPr>
          <w:rFonts w:ascii="Courier New" w:eastAsia="Times New Roman" w:hAnsi="Courier New" w:cs="Courier New"/>
          <w:color w:val="22272F"/>
          <w:sz w:val="20"/>
          <w:szCs w:val="20"/>
        </w:rPr>
        <w:t>Курманово</w:t>
      </w:r>
      <w:proofErr w:type="spellEnd"/>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w:t>
      </w:r>
      <w:proofErr w:type="spellStart"/>
      <w:r w:rsidRPr="00DE6EAB">
        <w:rPr>
          <w:rFonts w:ascii="Courier New" w:eastAsia="Times New Roman" w:hAnsi="Courier New" w:cs="Courier New"/>
          <w:color w:val="22272F"/>
          <w:sz w:val="20"/>
          <w:szCs w:val="20"/>
        </w:rPr>
        <w:t>Карпино</w:t>
      </w:r>
      <w:proofErr w:type="spellEnd"/>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Муслюмово </w:t>
      </w:r>
      <w:hyperlink r:id="rId21" w:anchor="/document/10108859/entry/111" w:history="1">
        <w:r w:rsidRPr="00DE6EAB">
          <w:rPr>
            <w:rFonts w:ascii="Courier New" w:eastAsia="Times New Roman" w:hAnsi="Courier New" w:cs="Courier New"/>
            <w:color w:val="3272C0"/>
            <w:sz w:val="20"/>
            <w:szCs w:val="20"/>
          </w:rPr>
          <w:t>*</w:t>
        </w:r>
      </w:hyperlink>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пос. Подсобного хозяйства треста 42</w:t>
      </w:r>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пос. </w:t>
      </w:r>
      <w:proofErr w:type="spellStart"/>
      <w:r w:rsidRPr="00DE6EAB">
        <w:rPr>
          <w:rFonts w:ascii="Courier New" w:eastAsia="Times New Roman" w:hAnsi="Courier New" w:cs="Courier New"/>
          <w:color w:val="22272F"/>
          <w:sz w:val="20"/>
          <w:szCs w:val="20"/>
        </w:rPr>
        <w:t>Течинской</w:t>
      </w:r>
      <w:proofErr w:type="spellEnd"/>
      <w:r w:rsidRPr="00DE6EAB">
        <w:rPr>
          <w:rFonts w:ascii="Courier New" w:eastAsia="Times New Roman" w:hAnsi="Courier New" w:cs="Courier New"/>
          <w:color w:val="22272F"/>
          <w:sz w:val="20"/>
          <w:szCs w:val="20"/>
        </w:rPr>
        <w:t xml:space="preserve"> </w:t>
      </w:r>
      <w:proofErr w:type="spellStart"/>
      <w:proofErr w:type="gramStart"/>
      <w:r w:rsidRPr="00DE6EAB">
        <w:rPr>
          <w:rFonts w:ascii="Courier New" w:eastAsia="Times New Roman" w:hAnsi="Courier New" w:cs="Courier New"/>
          <w:color w:val="22272F"/>
          <w:sz w:val="20"/>
          <w:szCs w:val="20"/>
        </w:rPr>
        <w:t>геолого-разведочной</w:t>
      </w:r>
      <w:proofErr w:type="spellEnd"/>
      <w:proofErr w:type="gramEnd"/>
      <w:r w:rsidRPr="00DE6EAB">
        <w:rPr>
          <w:rFonts w:ascii="Courier New" w:eastAsia="Times New Roman" w:hAnsi="Courier New" w:cs="Courier New"/>
          <w:color w:val="22272F"/>
          <w:sz w:val="20"/>
          <w:szCs w:val="20"/>
        </w:rPr>
        <w:t xml:space="preserve"> партии</w:t>
      </w:r>
    </w:p>
    <w:p w:rsidR="00DE6EAB" w:rsidRPr="00DE6EAB" w:rsidRDefault="00DE6EAB" w:rsidP="00DE6EAB">
      <w:pPr>
        <w:spacing w:before="100" w:beforeAutospacing="1" w:after="100" w:afterAutospacing="1" w:line="240" w:lineRule="auto"/>
        <w:jc w:val="center"/>
        <w:rPr>
          <w:rFonts w:ascii="Times New Roman" w:eastAsia="Times New Roman" w:hAnsi="Times New Roman" w:cs="Times New Roman"/>
          <w:color w:val="22272F"/>
          <w:sz w:val="32"/>
          <w:szCs w:val="32"/>
        </w:rPr>
      </w:pPr>
      <w:r w:rsidRPr="00DE6EAB">
        <w:rPr>
          <w:rFonts w:ascii="Times New Roman" w:eastAsia="Times New Roman" w:hAnsi="Times New Roman" w:cs="Times New Roman"/>
          <w:color w:val="22272F"/>
          <w:sz w:val="32"/>
          <w:szCs w:val="32"/>
        </w:rPr>
        <w:t>Красноармейский район</w:t>
      </w:r>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Бакланово</w:t>
      </w:r>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Бродокалмак </w:t>
      </w:r>
      <w:hyperlink r:id="rId22" w:anchor="/document/10108859/entry/111" w:history="1">
        <w:r w:rsidRPr="00DE6EAB">
          <w:rPr>
            <w:rFonts w:ascii="Courier New" w:eastAsia="Times New Roman" w:hAnsi="Courier New" w:cs="Courier New"/>
            <w:color w:val="3272C0"/>
            <w:sz w:val="20"/>
            <w:szCs w:val="20"/>
          </w:rPr>
          <w:t>*</w:t>
        </w:r>
      </w:hyperlink>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w:t>
      </w:r>
      <w:proofErr w:type="spellStart"/>
      <w:r w:rsidRPr="00DE6EAB">
        <w:rPr>
          <w:rFonts w:ascii="Courier New" w:eastAsia="Times New Roman" w:hAnsi="Courier New" w:cs="Courier New"/>
          <w:color w:val="22272F"/>
          <w:sz w:val="20"/>
          <w:szCs w:val="20"/>
        </w:rPr>
        <w:t>Ветродуйка</w:t>
      </w:r>
      <w:proofErr w:type="spellEnd"/>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w:t>
      </w:r>
      <w:proofErr w:type="spellStart"/>
      <w:r w:rsidRPr="00DE6EAB">
        <w:rPr>
          <w:rFonts w:ascii="Courier New" w:eastAsia="Times New Roman" w:hAnsi="Courier New" w:cs="Courier New"/>
          <w:color w:val="22272F"/>
          <w:sz w:val="20"/>
          <w:szCs w:val="20"/>
        </w:rPr>
        <w:t>Осолодка</w:t>
      </w:r>
      <w:proofErr w:type="spellEnd"/>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w:t>
      </w:r>
      <w:proofErr w:type="spellStart"/>
      <w:r w:rsidRPr="00DE6EAB">
        <w:rPr>
          <w:rFonts w:ascii="Courier New" w:eastAsia="Times New Roman" w:hAnsi="Courier New" w:cs="Courier New"/>
          <w:color w:val="22272F"/>
          <w:sz w:val="20"/>
          <w:szCs w:val="20"/>
        </w:rPr>
        <w:t>Нижне-Петропавловское</w:t>
      </w:r>
      <w:proofErr w:type="spellEnd"/>
      <w:r w:rsidRPr="00DE6EAB">
        <w:rPr>
          <w:rFonts w:ascii="Courier New" w:eastAsia="Times New Roman" w:hAnsi="Courier New" w:cs="Courier New"/>
          <w:color w:val="22272F"/>
          <w:sz w:val="20"/>
          <w:szCs w:val="20"/>
        </w:rPr>
        <w:t xml:space="preserve"> </w:t>
      </w:r>
      <w:hyperlink r:id="rId23" w:anchor="/document/10108859/entry/111" w:history="1">
        <w:r w:rsidRPr="00DE6EAB">
          <w:rPr>
            <w:rFonts w:ascii="Courier New" w:eastAsia="Times New Roman" w:hAnsi="Courier New" w:cs="Courier New"/>
            <w:color w:val="3272C0"/>
            <w:sz w:val="20"/>
            <w:szCs w:val="20"/>
          </w:rPr>
          <w:t>*</w:t>
        </w:r>
      </w:hyperlink>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w:t>
      </w:r>
      <w:proofErr w:type="spellStart"/>
      <w:r w:rsidRPr="00DE6EAB">
        <w:rPr>
          <w:rFonts w:ascii="Courier New" w:eastAsia="Times New Roman" w:hAnsi="Courier New" w:cs="Courier New"/>
          <w:color w:val="22272F"/>
          <w:sz w:val="20"/>
          <w:szCs w:val="20"/>
        </w:rPr>
        <w:t>Паново</w:t>
      </w:r>
      <w:proofErr w:type="spellEnd"/>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Черепаново</w:t>
      </w:r>
    </w:p>
    <w:p w:rsidR="00DE6EAB" w:rsidRPr="00DE6EAB" w:rsidRDefault="00DE6EAB" w:rsidP="00DE6EAB">
      <w:pPr>
        <w:spacing w:before="100" w:beforeAutospacing="1" w:after="100" w:afterAutospacing="1" w:line="240" w:lineRule="auto"/>
        <w:jc w:val="center"/>
        <w:rPr>
          <w:rFonts w:ascii="Times New Roman" w:eastAsia="Times New Roman" w:hAnsi="Times New Roman" w:cs="Times New Roman"/>
          <w:color w:val="22272F"/>
          <w:sz w:val="32"/>
          <w:szCs w:val="32"/>
        </w:rPr>
      </w:pPr>
      <w:r w:rsidRPr="00DE6EAB">
        <w:rPr>
          <w:rFonts w:ascii="Times New Roman" w:eastAsia="Times New Roman" w:hAnsi="Times New Roman" w:cs="Times New Roman"/>
          <w:color w:val="22272F"/>
          <w:sz w:val="32"/>
          <w:szCs w:val="32"/>
        </w:rPr>
        <w:t>Сосновский район</w:t>
      </w:r>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Большое </w:t>
      </w:r>
      <w:proofErr w:type="spellStart"/>
      <w:r w:rsidRPr="00DE6EAB">
        <w:rPr>
          <w:rFonts w:ascii="Courier New" w:eastAsia="Times New Roman" w:hAnsi="Courier New" w:cs="Courier New"/>
          <w:color w:val="22272F"/>
          <w:sz w:val="20"/>
          <w:szCs w:val="20"/>
        </w:rPr>
        <w:t>Исаево</w:t>
      </w:r>
      <w:proofErr w:type="spellEnd"/>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Герасимовка</w:t>
      </w:r>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w:t>
      </w:r>
      <w:proofErr w:type="spellStart"/>
      <w:r w:rsidRPr="00DE6EAB">
        <w:rPr>
          <w:rFonts w:ascii="Courier New" w:eastAsia="Times New Roman" w:hAnsi="Courier New" w:cs="Courier New"/>
          <w:color w:val="22272F"/>
          <w:sz w:val="20"/>
          <w:szCs w:val="20"/>
        </w:rPr>
        <w:t>Ибрагимово</w:t>
      </w:r>
      <w:proofErr w:type="spellEnd"/>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w:t>
      </w:r>
      <w:proofErr w:type="spellStart"/>
      <w:r w:rsidRPr="00DE6EAB">
        <w:rPr>
          <w:rFonts w:ascii="Courier New" w:eastAsia="Times New Roman" w:hAnsi="Courier New" w:cs="Courier New"/>
          <w:color w:val="22272F"/>
          <w:sz w:val="20"/>
          <w:szCs w:val="20"/>
        </w:rPr>
        <w:t>Надырово</w:t>
      </w:r>
      <w:proofErr w:type="spellEnd"/>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w:t>
      </w:r>
      <w:proofErr w:type="spellStart"/>
      <w:r w:rsidRPr="00DE6EAB">
        <w:rPr>
          <w:rFonts w:ascii="Courier New" w:eastAsia="Times New Roman" w:hAnsi="Courier New" w:cs="Courier New"/>
          <w:color w:val="22272F"/>
          <w:sz w:val="20"/>
          <w:szCs w:val="20"/>
        </w:rPr>
        <w:t>Надыров</w:t>
      </w:r>
      <w:proofErr w:type="spellEnd"/>
      <w:r w:rsidRPr="00DE6EAB">
        <w:rPr>
          <w:rFonts w:ascii="Courier New" w:eastAsia="Times New Roman" w:hAnsi="Courier New" w:cs="Courier New"/>
          <w:color w:val="22272F"/>
          <w:sz w:val="20"/>
          <w:szCs w:val="20"/>
        </w:rPr>
        <w:t xml:space="preserve"> Мост</w:t>
      </w:r>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Малое </w:t>
      </w:r>
      <w:proofErr w:type="spellStart"/>
      <w:r w:rsidRPr="00DE6EAB">
        <w:rPr>
          <w:rFonts w:ascii="Courier New" w:eastAsia="Times New Roman" w:hAnsi="Courier New" w:cs="Courier New"/>
          <w:color w:val="22272F"/>
          <w:sz w:val="20"/>
          <w:szCs w:val="20"/>
        </w:rPr>
        <w:t>Таскино</w:t>
      </w:r>
      <w:proofErr w:type="spellEnd"/>
    </w:p>
    <w:p w:rsidR="00DE6EAB" w:rsidRPr="00DE6EAB" w:rsidRDefault="00DE6EAB" w:rsidP="00DE6EAB">
      <w:pPr>
        <w:spacing w:before="100" w:beforeAutospacing="1" w:after="100" w:afterAutospacing="1" w:line="240" w:lineRule="auto"/>
        <w:jc w:val="center"/>
        <w:rPr>
          <w:rFonts w:ascii="Times New Roman" w:eastAsia="Times New Roman" w:hAnsi="Times New Roman" w:cs="Times New Roman"/>
          <w:color w:val="22272F"/>
          <w:sz w:val="32"/>
          <w:szCs w:val="32"/>
        </w:rPr>
      </w:pPr>
      <w:r w:rsidRPr="00DE6EAB">
        <w:rPr>
          <w:rFonts w:ascii="Times New Roman" w:eastAsia="Times New Roman" w:hAnsi="Times New Roman" w:cs="Times New Roman"/>
          <w:color w:val="22272F"/>
          <w:sz w:val="32"/>
          <w:szCs w:val="32"/>
        </w:rPr>
        <w:t>Кыштымский район</w:t>
      </w:r>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Татыш (совхоз N 1)</w:t>
      </w:r>
    </w:p>
    <w:p w:rsidR="00DE6EAB" w:rsidRPr="00DE6EAB" w:rsidRDefault="00DE6EAB" w:rsidP="00DE6EAB">
      <w:pPr>
        <w:spacing w:before="100" w:beforeAutospacing="1" w:after="100" w:afterAutospacing="1" w:line="240" w:lineRule="auto"/>
        <w:jc w:val="center"/>
        <w:rPr>
          <w:rFonts w:ascii="Times New Roman" w:eastAsia="Times New Roman" w:hAnsi="Times New Roman" w:cs="Times New Roman"/>
          <w:color w:val="22272F"/>
          <w:sz w:val="32"/>
          <w:szCs w:val="32"/>
        </w:rPr>
      </w:pPr>
      <w:r w:rsidRPr="00DE6EAB">
        <w:rPr>
          <w:rFonts w:ascii="Times New Roman" w:eastAsia="Times New Roman" w:hAnsi="Times New Roman" w:cs="Times New Roman"/>
          <w:color w:val="22272F"/>
          <w:sz w:val="32"/>
          <w:szCs w:val="32"/>
        </w:rPr>
        <w:t>Курганская область</w:t>
      </w:r>
      <w:r w:rsidRPr="00DE6EAB">
        <w:rPr>
          <w:rFonts w:ascii="Times New Roman" w:eastAsia="Times New Roman" w:hAnsi="Times New Roman" w:cs="Times New Roman"/>
          <w:color w:val="22272F"/>
          <w:sz w:val="32"/>
          <w:szCs w:val="32"/>
        </w:rPr>
        <w:br/>
      </w:r>
      <w:proofErr w:type="spellStart"/>
      <w:r w:rsidRPr="00DE6EAB">
        <w:rPr>
          <w:rFonts w:ascii="Times New Roman" w:eastAsia="Times New Roman" w:hAnsi="Times New Roman" w:cs="Times New Roman"/>
          <w:color w:val="22272F"/>
          <w:sz w:val="32"/>
          <w:szCs w:val="32"/>
        </w:rPr>
        <w:t>Далматовский</w:t>
      </w:r>
      <w:proofErr w:type="spellEnd"/>
      <w:r w:rsidRPr="00DE6EAB">
        <w:rPr>
          <w:rFonts w:ascii="Times New Roman" w:eastAsia="Times New Roman" w:hAnsi="Times New Roman" w:cs="Times New Roman"/>
          <w:color w:val="22272F"/>
          <w:sz w:val="32"/>
          <w:szCs w:val="32"/>
        </w:rPr>
        <w:t xml:space="preserve"> район</w:t>
      </w:r>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w:t>
      </w:r>
      <w:proofErr w:type="spellStart"/>
      <w:r w:rsidRPr="00DE6EAB">
        <w:rPr>
          <w:rFonts w:ascii="Courier New" w:eastAsia="Times New Roman" w:hAnsi="Courier New" w:cs="Courier New"/>
          <w:color w:val="22272F"/>
          <w:sz w:val="20"/>
          <w:szCs w:val="20"/>
        </w:rPr>
        <w:t>Ганино</w:t>
      </w:r>
      <w:proofErr w:type="spellEnd"/>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w:t>
      </w:r>
      <w:proofErr w:type="spellStart"/>
      <w:r w:rsidRPr="00DE6EAB">
        <w:rPr>
          <w:rFonts w:ascii="Courier New" w:eastAsia="Times New Roman" w:hAnsi="Courier New" w:cs="Courier New"/>
          <w:color w:val="22272F"/>
          <w:sz w:val="20"/>
          <w:szCs w:val="20"/>
        </w:rPr>
        <w:t>Дубасово</w:t>
      </w:r>
      <w:proofErr w:type="spellEnd"/>
      <w:r w:rsidRPr="00DE6EAB">
        <w:rPr>
          <w:rFonts w:ascii="Courier New" w:eastAsia="Times New Roman" w:hAnsi="Courier New" w:cs="Courier New"/>
          <w:color w:val="22272F"/>
          <w:sz w:val="20"/>
          <w:szCs w:val="20"/>
        </w:rPr>
        <w:t xml:space="preserve"> (Ясная Поляна)</w:t>
      </w:r>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w:t>
      </w:r>
      <w:proofErr w:type="spellStart"/>
      <w:r w:rsidRPr="00DE6EAB">
        <w:rPr>
          <w:rFonts w:ascii="Courier New" w:eastAsia="Times New Roman" w:hAnsi="Courier New" w:cs="Courier New"/>
          <w:color w:val="22272F"/>
          <w:sz w:val="20"/>
          <w:szCs w:val="20"/>
        </w:rPr>
        <w:t>Затеченское</w:t>
      </w:r>
      <w:proofErr w:type="spellEnd"/>
      <w:r w:rsidRPr="00DE6EAB">
        <w:rPr>
          <w:rFonts w:ascii="Courier New" w:eastAsia="Times New Roman" w:hAnsi="Courier New" w:cs="Courier New"/>
          <w:color w:val="22272F"/>
          <w:sz w:val="20"/>
          <w:szCs w:val="20"/>
        </w:rPr>
        <w:t xml:space="preserve"> </w:t>
      </w:r>
      <w:hyperlink r:id="rId24" w:anchor="/document/10108859/entry/111" w:history="1">
        <w:r w:rsidRPr="00DE6EAB">
          <w:rPr>
            <w:rFonts w:ascii="Courier New" w:eastAsia="Times New Roman" w:hAnsi="Courier New" w:cs="Courier New"/>
            <w:color w:val="3272C0"/>
            <w:sz w:val="20"/>
            <w:szCs w:val="20"/>
          </w:rPr>
          <w:t>*</w:t>
        </w:r>
      </w:hyperlink>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w:t>
      </w:r>
      <w:proofErr w:type="spellStart"/>
      <w:r w:rsidRPr="00DE6EAB">
        <w:rPr>
          <w:rFonts w:ascii="Courier New" w:eastAsia="Times New Roman" w:hAnsi="Courier New" w:cs="Courier New"/>
          <w:color w:val="22272F"/>
          <w:sz w:val="20"/>
          <w:szCs w:val="20"/>
        </w:rPr>
        <w:t>Ключевское</w:t>
      </w:r>
      <w:proofErr w:type="spellEnd"/>
      <w:r w:rsidRPr="00DE6EAB">
        <w:rPr>
          <w:rFonts w:ascii="Courier New" w:eastAsia="Times New Roman" w:hAnsi="Courier New" w:cs="Courier New"/>
          <w:color w:val="22272F"/>
          <w:sz w:val="20"/>
          <w:szCs w:val="20"/>
        </w:rPr>
        <w:t xml:space="preserve"> </w:t>
      </w:r>
      <w:hyperlink r:id="rId25" w:anchor="/document/10108859/entry/111" w:history="1">
        <w:r w:rsidRPr="00DE6EAB">
          <w:rPr>
            <w:rFonts w:ascii="Courier New" w:eastAsia="Times New Roman" w:hAnsi="Courier New" w:cs="Courier New"/>
            <w:color w:val="3272C0"/>
            <w:sz w:val="20"/>
            <w:szCs w:val="20"/>
          </w:rPr>
          <w:t>*</w:t>
        </w:r>
      </w:hyperlink>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w:t>
      </w:r>
      <w:proofErr w:type="spellStart"/>
      <w:r w:rsidRPr="00DE6EAB">
        <w:rPr>
          <w:rFonts w:ascii="Courier New" w:eastAsia="Times New Roman" w:hAnsi="Courier New" w:cs="Courier New"/>
          <w:color w:val="22272F"/>
          <w:sz w:val="20"/>
          <w:szCs w:val="20"/>
        </w:rPr>
        <w:t>Марково</w:t>
      </w:r>
      <w:proofErr w:type="spellEnd"/>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w:t>
      </w:r>
      <w:proofErr w:type="spellStart"/>
      <w:r w:rsidRPr="00DE6EAB">
        <w:rPr>
          <w:rFonts w:ascii="Courier New" w:eastAsia="Times New Roman" w:hAnsi="Courier New" w:cs="Courier New"/>
          <w:color w:val="22272F"/>
          <w:sz w:val="20"/>
          <w:szCs w:val="20"/>
        </w:rPr>
        <w:t>Першино</w:t>
      </w:r>
      <w:proofErr w:type="spellEnd"/>
      <w:r w:rsidRPr="00DE6EAB">
        <w:rPr>
          <w:rFonts w:ascii="Courier New" w:eastAsia="Times New Roman" w:hAnsi="Courier New" w:cs="Courier New"/>
          <w:color w:val="22272F"/>
          <w:sz w:val="20"/>
          <w:szCs w:val="20"/>
        </w:rPr>
        <w:t xml:space="preserve"> </w:t>
      </w:r>
      <w:hyperlink r:id="rId26" w:anchor="/document/10108859/entry/111" w:history="1">
        <w:r w:rsidRPr="00DE6EAB">
          <w:rPr>
            <w:rFonts w:ascii="Courier New" w:eastAsia="Times New Roman" w:hAnsi="Courier New" w:cs="Courier New"/>
            <w:color w:val="3272C0"/>
            <w:sz w:val="20"/>
            <w:szCs w:val="20"/>
          </w:rPr>
          <w:t>*</w:t>
        </w:r>
      </w:hyperlink>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w:t>
      </w:r>
      <w:proofErr w:type="spellStart"/>
      <w:r w:rsidRPr="00DE6EAB">
        <w:rPr>
          <w:rFonts w:ascii="Courier New" w:eastAsia="Times New Roman" w:hAnsi="Courier New" w:cs="Courier New"/>
          <w:color w:val="22272F"/>
          <w:sz w:val="20"/>
          <w:szCs w:val="20"/>
        </w:rPr>
        <w:t>Чигинева</w:t>
      </w:r>
      <w:proofErr w:type="spellEnd"/>
      <w:r w:rsidRPr="00DE6EAB">
        <w:rPr>
          <w:rFonts w:ascii="Courier New" w:eastAsia="Times New Roman" w:hAnsi="Courier New" w:cs="Courier New"/>
          <w:color w:val="22272F"/>
          <w:sz w:val="20"/>
          <w:szCs w:val="20"/>
        </w:rPr>
        <w:t xml:space="preserve"> </w:t>
      </w:r>
      <w:hyperlink r:id="rId27" w:anchor="/document/10108859/entry/111" w:history="1">
        <w:r w:rsidRPr="00DE6EAB">
          <w:rPr>
            <w:rFonts w:ascii="Courier New" w:eastAsia="Times New Roman" w:hAnsi="Courier New" w:cs="Courier New"/>
            <w:color w:val="3272C0"/>
            <w:sz w:val="20"/>
            <w:szCs w:val="20"/>
          </w:rPr>
          <w:t>*</w:t>
        </w:r>
      </w:hyperlink>
    </w:p>
    <w:p w:rsidR="00DE6EAB" w:rsidRPr="00DE6EAB" w:rsidRDefault="00DE6EAB" w:rsidP="00DE6EAB">
      <w:pPr>
        <w:spacing w:before="100" w:beforeAutospacing="1" w:after="100" w:afterAutospacing="1" w:line="240" w:lineRule="auto"/>
        <w:jc w:val="center"/>
        <w:rPr>
          <w:rFonts w:ascii="Times New Roman" w:eastAsia="Times New Roman" w:hAnsi="Times New Roman" w:cs="Times New Roman"/>
          <w:color w:val="22272F"/>
          <w:sz w:val="32"/>
          <w:szCs w:val="32"/>
        </w:rPr>
      </w:pPr>
      <w:proofErr w:type="spellStart"/>
      <w:r w:rsidRPr="00DE6EAB">
        <w:rPr>
          <w:rFonts w:ascii="Times New Roman" w:eastAsia="Times New Roman" w:hAnsi="Times New Roman" w:cs="Times New Roman"/>
          <w:color w:val="22272F"/>
          <w:sz w:val="32"/>
          <w:szCs w:val="32"/>
        </w:rPr>
        <w:t>Катайский</w:t>
      </w:r>
      <w:proofErr w:type="spellEnd"/>
      <w:r w:rsidRPr="00DE6EAB">
        <w:rPr>
          <w:rFonts w:ascii="Times New Roman" w:eastAsia="Times New Roman" w:hAnsi="Times New Roman" w:cs="Times New Roman"/>
          <w:color w:val="22272F"/>
          <w:sz w:val="32"/>
          <w:szCs w:val="32"/>
        </w:rPr>
        <w:t xml:space="preserve"> район</w:t>
      </w:r>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Анчугово </w:t>
      </w:r>
      <w:hyperlink r:id="rId28" w:anchor="/document/10108859/entry/111" w:history="1">
        <w:r w:rsidRPr="00DE6EAB">
          <w:rPr>
            <w:rFonts w:ascii="Courier New" w:eastAsia="Times New Roman" w:hAnsi="Courier New" w:cs="Courier New"/>
            <w:color w:val="3272C0"/>
            <w:sz w:val="20"/>
            <w:szCs w:val="20"/>
          </w:rPr>
          <w:t>*</w:t>
        </w:r>
      </w:hyperlink>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lastRenderedPageBreak/>
        <w:t xml:space="preserve">     </w:t>
      </w:r>
      <w:proofErr w:type="spellStart"/>
      <w:r w:rsidRPr="00DE6EAB">
        <w:rPr>
          <w:rFonts w:ascii="Courier New" w:eastAsia="Times New Roman" w:hAnsi="Courier New" w:cs="Courier New"/>
          <w:color w:val="22272F"/>
          <w:sz w:val="20"/>
          <w:szCs w:val="20"/>
        </w:rPr>
        <w:t>Бугаево</w:t>
      </w:r>
      <w:proofErr w:type="spellEnd"/>
      <w:r w:rsidRPr="00DE6EAB">
        <w:rPr>
          <w:rFonts w:ascii="Courier New" w:eastAsia="Times New Roman" w:hAnsi="Courier New" w:cs="Courier New"/>
          <w:color w:val="22272F"/>
          <w:sz w:val="20"/>
          <w:szCs w:val="20"/>
        </w:rPr>
        <w:t xml:space="preserve"> </w:t>
      </w:r>
      <w:hyperlink r:id="rId29" w:anchor="/document/10108859/entry/111" w:history="1">
        <w:r w:rsidRPr="00DE6EAB">
          <w:rPr>
            <w:rFonts w:ascii="Courier New" w:eastAsia="Times New Roman" w:hAnsi="Courier New" w:cs="Courier New"/>
            <w:color w:val="3272C0"/>
            <w:sz w:val="20"/>
            <w:szCs w:val="20"/>
          </w:rPr>
          <w:t>*</w:t>
        </w:r>
      </w:hyperlink>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Лобаново </w:t>
      </w:r>
      <w:hyperlink r:id="rId30" w:anchor="/document/10108859/entry/111" w:history="1">
        <w:r w:rsidRPr="00DE6EAB">
          <w:rPr>
            <w:rFonts w:ascii="Courier New" w:eastAsia="Times New Roman" w:hAnsi="Courier New" w:cs="Courier New"/>
            <w:color w:val="3272C0"/>
            <w:sz w:val="20"/>
            <w:szCs w:val="20"/>
          </w:rPr>
          <w:t>*</w:t>
        </w:r>
      </w:hyperlink>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Н. </w:t>
      </w:r>
      <w:proofErr w:type="spellStart"/>
      <w:r w:rsidRPr="00DE6EAB">
        <w:rPr>
          <w:rFonts w:ascii="Courier New" w:eastAsia="Times New Roman" w:hAnsi="Courier New" w:cs="Courier New"/>
          <w:color w:val="22272F"/>
          <w:sz w:val="20"/>
          <w:szCs w:val="20"/>
        </w:rPr>
        <w:t>Белоярка</w:t>
      </w:r>
      <w:proofErr w:type="spellEnd"/>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Прогресс</w:t>
      </w:r>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Шутиха </w:t>
      </w:r>
      <w:hyperlink r:id="rId31" w:anchor="/document/10108859/entry/111" w:history="1">
        <w:r w:rsidRPr="00DE6EAB">
          <w:rPr>
            <w:rFonts w:ascii="Courier New" w:eastAsia="Times New Roman" w:hAnsi="Courier New" w:cs="Courier New"/>
            <w:color w:val="3272C0"/>
            <w:sz w:val="20"/>
            <w:szCs w:val="20"/>
          </w:rPr>
          <w:t>*</w:t>
        </w:r>
      </w:hyperlink>
    </w:p>
    <w:p w:rsidR="00DE6EAB" w:rsidRPr="00DE6EAB" w:rsidRDefault="00DE6EAB" w:rsidP="00DE6EAB">
      <w:pPr>
        <w:shd w:val="clear" w:color="auto" w:fill="F0E9D3"/>
        <w:spacing w:line="240" w:lineRule="auto"/>
        <w:jc w:val="both"/>
        <w:rPr>
          <w:rFonts w:ascii="Times New Roman" w:eastAsia="Times New Roman" w:hAnsi="Times New Roman" w:cs="Times New Roman"/>
          <w:color w:val="464C55"/>
          <w:sz w:val="20"/>
          <w:szCs w:val="20"/>
        </w:rPr>
      </w:pPr>
      <w:hyperlink r:id="rId32" w:anchor="/document/12117425/entry/1002" w:history="1">
        <w:r w:rsidRPr="00DE6EAB">
          <w:rPr>
            <w:rFonts w:ascii="Times New Roman" w:eastAsia="Times New Roman" w:hAnsi="Times New Roman" w:cs="Times New Roman"/>
            <w:color w:val="3272C0"/>
            <w:sz w:val="20"/>
          </w:rPr>
          <w:t>Постановлением</w:t>
        </w:r>
      </w:hyperlink>
      <w:r w:rsidRPr="00DE6EAB">
        <w:rPr>
          <w:rFonts w:ascii="Times New Roman" w:eastAsia="Times New Roman" w:hAnsi="Times New Roman" w:cs="Times New Roman"/>
          <w:color w:val="464C55"/>
          <w:sz w:val="20"/>
          <w:szCs w:val="20"/>
        </w:rPr>
        <w:t> Правительства РФ от 20 ноября 1999 г. N 1281 настоящее приложение дополнено пунктом 3</w:t>
      </w:r>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 xml:space="preserve">3. Населенные пункты, подвергшиеся радиоактивному загрязнению вследствие сбросов радиоактивных отходов в реку Теча, в число жителей которых входят граждане, проживавшие в этих населенных пунктах в 1949-1956 годах и получившие накопленную эффективную дозу облучения свыше 7 </w:t>
      </w:r>
      <w:proofErr w:type="spellStart"/>
      <w:r w:rsidRPr="00DE6EAB">
        <w:rPr>
          <w:rFonts w:ascii="Times New Roman" w:eastAsia="Times New Roman" w:hAnsi="Times New Roman" w:cs="Times New Roman"/>
          <w:color w:val="22272F"/>
          <w:sz w:val="23"/>
          <w:szCs w:val="23"/>
        </w:rPr>
        <w:t>сЗв</w:t>
      </w:r>
      <w:proofErr w:type="spellEnd"/>
      <w:r w:rsidRPr="00DE6EAB">
        <w:rPr>
          <w:rFonts w:ascii="Times New Roman" w:eastAsia="Times New Roman" w:hAnsi="Times New Roman" w:cs="Times New Roman"/>
          <w:color w:val="22272F"/>
          <w:sz w:val="23"/>
          <w:szCs w:val="23"/>
        </w:rPr>
        <w:t xml:space="preserve"> (бэр), но не более 35 </w:t>
      </w:r>
      <w:proofErr w:type="spellStart"/>
      <w:r w:rsidRPr="00DE6EAB">
        <w:rPr>
          <w:rFonts w:ascii="Times New Roman" w:eastAsia="Times New Roman" w:hAnsi="Times New Roman" w:cs="Times New Roman"/>
          <w:color w:val="22272F"/>
          <w:sz w:val="23"/>
          <w:szCs w:val="23"/>
        </w:rPr>
        <w:t>сЗв</w:t>
      </w:r>
      <w:proofErr w:type="spellEnd"/>
      <w:r w:rsidRPr="00DE6EAB">
        <w:rPr>
          <w:rFonts w:ascii="Times New Roman" w:eastAsia="Times New Roman" w:hAnsi="Times New Roman" w:cs="Times New Roman"/>
          <w:color w:val="22272F"/>
          <w:sz w:val="23"/>
          <w:szCs w:val="23"/>
        </w:rPr>
        <w:t xml:space="preserve"> (бэр), а также более 35 </w:t>
      </w:r>
      <w:proofErr w:type="spellStart"/>
      <w:r w:rsidRPr="00DE6EAB">
        <w:rPr>
          <w:rFonts w:ascii="Times New Roman" w:eastAsia="Times New Roman" w:hAnsi="Times New Roman" w:cs="Times New Roman"/>
          <w:color w:val="22272F"/>
          <w:sz w:val="23"/>
          <w:szCs w:val="23"/>
        </w:rPr>
        <w:t>сЗв</w:t>
      </w:r>
      <w:proofErr w:type="spellEnd"/>
      <w:r w:rsidRPr="00DE6EAB">
        <w:rPr>
          <w:rFonts w:ascii="Times New Roman" w:eastAsia="Times New Roman" w:hAnsi="Times New Roman" w:cs="Times New Roman"/>
          <w:color w:val="22272F"/>
          <w:sz w:val="23"/>
          <w:szCs w:val="23"/>
        </w:rPr>
        <w:t xml:space="preserve"> (бэр):</w:t>
      </w:r>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w:t>
      </w:r>
      <w:r w:rsidRPr="00DE6EAB">
        <w:rPr>
          <w:rFonts w:ascii="Courier New" w:eastAsia="Times New Roman" w:hAnsi="Courier New" w:cs="Courier New"/>
          <w:b/>
          <w:bCs/>
          <w:color w:val="22272F"/>
          <w:sz w:val="20"/>
          <w:szCs w:val="20"/>
        </w:rPr>
        <w:t>Челябинская область</w:t>
      </w:r>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w:t>
      </w:r>
      <w:proofErr w:type="spellStart"/>
      <w:r w:rsidRPr="00DE6EAB">
        <w:rPr>
          <w:rFonts w:ascii="Courier New" w:eastAsia="Times New Roman" w:hAnsi="Courier New" w:cs="Courier New"/>
          <w:b/>
          <w:bCs/>
          <w:color w:val="22272F"/>
          <w:sz w:val="20"/>
          <w:szCs w:val="20"/>
        </w:rPr>
        <w:t>Кунашакский</w:t>
      </w:r>
      <w:proofErr w:type="spellEnd"/>
      <w:r w:rsidRPr="00DE6EAB">
        <w:rPr>
          <w:rFonts w:ascii="Courier New" w:eastAsia="Times New Roman" w:hAnsi="Courier New" w:cs="Courier New"/>
          <w:b/>
          <w:bCs/>
          <w:color w:val="22272F"/>
          <w:sz w:val="20"/>
          <w:szCs w:val="20"/>
        </w:rPr>
        <w:t xml:space="preserve"> район</w:t>
      </w:r>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Муслюмово</w:t>
      </w:r>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w:t>
      </w:r>
      <w:r w:rsidRPr="00DE6EAB">
        <w:rPr>
          <w:rFonts w:ascii="Courier New" w:eastAsia="Times New Roman" w:hAnsi="Courier New" w:cs="Courier New"/>
          <w:b/>
          <w:bCs/>
          <w:color w:val="22272F"/>
          <w:sz w:val="20"/>
          <w:szCs w:val="20"/>
        </w:rPr>
        <w:t>Красноармейский район</w:t>
      </w:r>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Бродокалмак</w:t>
      </w:r>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Русская Теча</w:t>
      </w:r>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w:t>
      </w:r>
      <w:proofErr w:type="spellStart"/>
      <w:r w:rsidRPr="00DE6EAB">
        <w:rPr>
          <w:rFonts w:ascii="Courier New" w:eastAsia="Times New Roman" w:hAnsi="Courier New" w:cs="Courier New"/>
          <w:color w:val="22272F"/>
          <w:sz w:val="20"/>
          <w:szCs w:val="20"/>
        </w:rPr>
        <w:t>Нижне-Петропавловское</w:t>
      </w:r>
      <w:proofErr w:type="spellEnd"/>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w:t>
      </w:r>
      <w:r w:rsidRPr="00DE6EAB">
        <w:rPr>
          <w:rFonts w:ascii="Courier New" w:eastAsia="Times New Roman" w:hAnsi="Courier New" w:cs="Courier New"/>
          <w:b/>
          <w:bCs/>
          <w:color w:val="22272F"/>
          <w:sz w:val="20"/>
          <w:szCs w:val="20"/>
        </w:rPr>
        <w:t>Курганская область</w:t>
      </w:r>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w:t>
      </w:r>
      <w:proofErr w:type="spellStart"/>
      <w:r w:rsidRPr="00DE6EAB">
        <w:rPr>
          <w:rFonts w:ascii="Courier New" w:eastAsia="Times New Roman" w:hAnsi="Courier New" w:cs="Courier New"/>
          <w:b/>
          <w:bCs/>
          <w:color w:val="22272F"/>
          <w:sz w:val="20"/>
          <w:szCs w:val="20"/>
        </w:rPr>
        <w:t>Далматовский</w:t>
      </w:r>
      <w:proofErr w:type="spellEnd"/>
      <w:r w:rsidRPr="00DE6EAB">
        <w:rPr>
          <w:rFonts w:ascii="Courier New" w:eastAsia="Times New Roman" w:hAnsi="Courier New" w:cs="Courier New"/>
          <w:b/>
          <w:bCs/>
          <w:color w:val="22272F"/>
          <w:sz w:val="20"/>
          <w:szCs w:val="20"/>
        </w:rPr>
        <w:t xml:space="preserve"> район</w:t>
      </w:r>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w:t>
      </w:r>
      <w:proofErr w:type="spellStart"/>
      <w:r w:rsidRPr="00DE6EAB">
        <w:rPr>
          <w:rFonts w:ascii="Courier New" w:eastAsia="Times New Roman" w:hAnsi="Courier New" w:cs="Courier New"/>
          <w:color w:val="22272F"/>
          <w:sz w:val="20"/>
          <w:szCs w:val="20"/>
        </w:rPr>
        <w:t>Дубасово</w:t>
      </w:r>
      <w:proofErr w:type="spellEnd"/>
      <w:r w:rsidRPr="00DE6EAB">
        <w:rPr>
          <w:rFonts w:ascii="Courier New" w:eastAsia="Times New Roman" w:hAnsi="Courier New" w:cs="Courier New"/>
          <w:color w:val="22272F"/>
          <w:sz w:val="20"/>
          <w:szCs w:val="20"/>
        </w:rPr>
        <w:t xml:space="preserve"> (Ясная Поляна)</w:t>
      </w:r>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w:t>
      </w:r>
      <w:proofErr w:type="spellStart"/>
      <w:r w:rsidRPr="00DE6EAB">
        <w:rPr>
          <w:rFonts w:ascii="Courier New" w:eastAsia="Times New Roman" w:hAnsi="Courier New" w:cs="Courier New"/>
          <w:color w:val="22272F"/>
          <w:sz w:val="20"/>
          <w:szCs w:val="20"/>
        </w:rPr>
        <w:t>Затеченское</w:t>
      </w:r>
      <w:proofErr w:type="spellEnd"/>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w:t>
      </w:r>
      <w:proofErr w:type="spellStart"/>
      <w:r w:rsidRPr="00DE6EAB">
        <w:rPr>
          <w:rFonts w:ascii="Courier New" w:eastAsia="Times New Roman" w:hAnsi="Courier New" w:cs="Courier New"/>
          <w:color w:val="22272F"/>
          <w:sz w:val="20"/>
          <w:szCs w:val="20"/>
        </w:rPr>
        <w:t>Першино</w:t>
      </w:r>
      <w:proofErr w:type="spellEnd"/>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w:t>
      </w:r>
      <w:proofErr w:type="spellStart"/>
      <w:r w:rsidRPr="00DE6EAB">
        <w:rPr>
          <w:rFonts w:ascii="Courier New" w:eastAsia="Times New Roman" w:hAnsi="Courier New" w:cs="Courier New"/>
          <w:b/>
          <w:bCs/>
          <w:color w:val="22272F"/>
          <w:sz w:val="20"/>
          <w:szCs w:val="20"/>
        </w:rPr>
        <w:t>Катайский</w:t>
      </w:r>
      <w:proofErr w:type="spellEnd"/>
      <w:r w:rsidRPr="00DE6EAB">
        <w:rPr>
          <w:rFonts w:ascii="Courier New" w:eastAsia="Times New Roman" w:hAnsi="Courier New" w:cs="Courier New"/>
          <w:b/>
          <w:bCs/>
          <w:color w:val="22272F"/>
          <w:sz w:val="20"/>
          <w:szCs w:val="20"/>
        </w:rPr>
        <w:t xml:space="preserve"> район</w:t>
      </w:r>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Анчугово</w:t>
      </w:r>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w:t>
      </w:r>
      <w:proofErr w:type="spellStart"/>
      <w:r w:rsidRPr="00DE6EAB">
        <w:rPr>
          <w:rFonts w:ascii="Courier New" w:eastAsia="Times New Roman" w:hAnsi="Courier New" w:cs="Courier New"/>
          <w:color w:val="22272F"/>
          <w:sz w:val="20"/>
          <w:szCs w:val="20"/>
        </w:rPr>
        <w:t>Бугаево</w:t>
      </w:r>
      <w:proofErr w:type="spellEnd"/>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Бисерово</w:t>
      </w:r>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Верхняя Теча</w:t>
      </w:r>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Лобаново</w:t>
      </w:r>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 xml:space="preserve">     </w:t>
      </w:r>
      <w:proofErr w:type="spellStart"/>
      <w:r w:rsidRPr="00DE6EAB">
        <w:rPr>
          <w:rFonts w:ascii="Courier New" w:eastAsia="Times New Roman" w:hAnsi="Courier New" w:cs="Courier New"/>
          <w:color w:val="22272F"/>
          <w:sz w:val="20"/>
          <w:szCs w:val="20"/>
        </w:rPr>
        <w:t>Скилягино</w:t>
      </w:r>
      <w:proofErr w:type="spellEnd"/>
    </w:p>
    <w:p w:rsidR="00DE6EAB" w:rsidRPr="00DE6EAB" w:rsidRDefault="00DE6EAB" w:rsidP="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Courier New" w:eastAsia="Times New Roman" w:hAnsi="Courier New" w:cs="Courier New"/>
          <w:color w:val="22272F"/>
          <w:sz w:val="20"/>
          <w:szCs w:val="20"/>
        </w:rPr>
      </w:pPr>
      <w:r w:rsidRPr="00DE6EAB">
        <w:rPr>
          <w:rFonts w:ascii="Courier New" w:eastAsia="Times New Roman" w:hAnsi="Courier New" w:cs="Courier New"/>
          <w:color w:val="22272F"/>
          <w:sz w:val="20"/>
          <w:szCs w:val="20"/>
        </w:rPr>
        <w:t>──────────────────────────────</w:t>
      </w:r>
    </w:p>
    <w:p w:rsidR="00DE6EAB" w:rsidRPr="00DE6EAB" w:rsidRDefault="00DE6EAB" w:rsidP="00DE6EAB">
      <w:pPr>
        <w:spacing w:before="100" w:beforeAutospacing="1" w:after="100" w:afterAutospacing="1" w:line="240" w:lineRule="auto"/>
        <w:jc w:val="both"/>
        <w:rPr>
          <w:rFonts w:ascii="Times New Roman" w:eastAsia="Times New Roman" w:hAnsi="Times New Roman" w:cs="Times New Roman"/>
          <w:color w:val="22272F"/>
          <w:sz w:val="23"/>
          <w:szCs w:val="23"/>
        </w:rPr>
      </w:pPr>
      <w:r w:rsidRPr="00DE6EAB">
        <w:rPr>
          <w:rFonts w:ascii="Times New Roman" w:eastAsia="Times New Roman" w:hAnsi="Times New Roman" w:cs="Times New Roman"/>
          <w:color w:val="22272F"/>
          <w:sz w:val="23"/>
          <w:szCs w:val="23"/>
        </w:rPr>
        <w:t>* Эвакуация (переселение) жителей произведена частично.</w:t>
      </w:r>
    </w:p>
    <w:p w:rsidR="00904D71" w:rsidRDefault="00904D71"/>
    <w:sectPr w:rsidR="00904D7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E6EAB"/>
    <w:rsid w:val="00904D71"/>
    <w:rsid w:val="00DE6E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link w:val="40"/>
    <w:uiPriority w:val="9"/>
    <w:qFormat/>
    <w:rsid w:val="00DE6EAB"/>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DE6EAB"/>
    <w:rPr>
      <w:rFonts w:ascii="Times New Roman" w:eastAsia="Times New Roman" w:hAnsi="Times New Roman" w:cs="Times New Roman"/>
      <w:b/>
      <w:bCs/>
      <w:sz w:val="24"/>
      <w:szCs w:val="24"/>
    </w:rPr>
  </w:style>
  <w:style w:type="paragraph" w:customStyle="1" w:styleId="s3">
    <w:name w:val="s_3"/>
    <w:basedOn w:val="a"/>
    <w:rsid w:val="00DE6EAB"/>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Emphasis"/>
    <w:basedOn w:val="a0"/>
    <w:uiPriority w:val="20"/>
    <w:qFormat/>
    <w:rsid w:val="00DE6EAB"/>
    <w:rPr>
      <w:i/>
      <w:iCs/>
    </w:rPr>
  </w:style>
  <w:style w:type="paragraph" w:customStyle="1" w:styleId="s52">
    <w:name w:val="s_52"/>
    <w:basedOn w:val="a"/>
    <w:rsid w:val="00DE6EA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
    <w:rsid w:val="00DE6EA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DE6EAB"/>
    <w:rPr>
      <w:color w:val="0000FF"/>
      <w:u w:val="single"/>
    </w:rPr>
  </w:style>
  <w:style w:type="paragraph" w:customStyle="1" w:styleId="s9">
    <w:name w:val="s_9"/>
    <w:basedOn w:val="a"/>
    <w:rsid w:val="00DE6EA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6">
    <w:name w:val="s_16"/>
    <w:basedOn w:val="a"/>
    <w:rsid w:val="00DE6EA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mpty">
    <w:name w:val="empty"/>
    <w:basedOn w:val="a"/>
    <w:rsid w:val="00DE6EA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dent1">
    <w:name w:val="indent_1"/>
    <w:basedOn w:val="a"/>
    <w:rsid w:val="00DE6EA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0">
    <w:name w:val="s_10"/>
    <w:basedOn w:val="a0"/>
    <w:rsid w:val="00DE6EAB"/>
  </w:style>
  <w:style w:type="paragraph" w:customStyle="1" w:styleId="s22">
    <w:name w:val="s_22"/>
    <w:basedOn w:val="a"/>
    <w:rsid w:val="00DE6EAB"/>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semiHidden/>
    <w:unhideWhenUsed/>
    <w:rsid w:val="00DE6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DE6EAB"/>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105568661">
      <w:bodyDiv w:val="1"/>
      <w:marLeft w:val="0"/>
      <w:marRight w:val="0"/>
      <w:marTop w:val="0"/>
      <w:marBottom w:val="0"/>
      <w:divBdr>
        <w:top w:val="none" w:sz="0" w:space="0" w:color="auto"/>
        <w:left w:val="none" w:sz="0" w:space="0" w:color="auto"/>
        <w:bottom w:val="none" w:sz="0" w:space="0" w:color="auto"/>
        <w:right w:val="none" w:sz="0" w:space="0" w:color="auto"/>
      </w:divBdr>
      <w:divsChild>
        <w:div w:id="947273075">
          <w:marLeft w:val="0"/>
          <w:marRight w:val="0"/>
          <w:marTop w:val="240"/>
          <w:marBottom w:val="240"/>
          <w:divBdr>
            <w:top w:val="none" w:sz="0" w:space="0" w:color="auto"/>
            <w:left w:val="none" w:sz="0" w:space="0" w:color="auto"/>
            <w:bottom w:val="none" w:sz="0" w:space="0" w:color="auto"/>
            <w:right w:val="none" w:sz="0" w:space="0" w:color="auto"/>
          </w:divBdr>
        </w:div>
        <w:div w:id="20711536">
          <w:marLeft w:val="0"/>
          <w:marRight w:val="0"/>
          <w:marTop w:val="240"/>
          <w:marBottom w:val="240"/>
          <w:divBdr>
            <w:top w:val="none" w:sz="0" w:space="0" w:color="auto"/>
            <w:left w:val="none" w:sz="0" w:space="0" w:color="auto"/>
            <w:bottom w:val="none" w:sz="0" w:space="0" w:color="auto"/>
            <w:right w:val="none" w:sz="0" w:space="0" w:color="auto"/>
          </w:divBdr>
        </w:div>
        <w:div w:id="1347245032">
          <w:marLeft w:val="0"/>
          <w:marRight w:val="0"/>
          <w:marTop w:val="0"/>
          <w:marBottom w:val="0"/>
          <w:divBdr>
            <w:top w:val="none" w:sz="0" w:space="0" w:color="auto"/>
            <w:left w:val="none" w:sz="0" w:space="0" w:color="auto"/>
            <w:bottom w:val="none" w:sz="0" w:space="0" w:color="auto"/>
            <w:right w:val="none" w:sz="0" w:space="0" w:color="auto"/>
          </w:divBdr>
          <w:divsChild>
            <w:div w:id="1137533557">
              <w:marLeft w:val="0"/>
              <w:marRight w:val="0"/>
              <w:marTop w:val="240"/>
              <w:marBottom w:val="240"/>
              <w:divBdr>
                <w:top w:val="none" w:sz="0" w:space="0" w:color="auto"/>
                <w:left w:val="none" w:sz="0" w:space="0" w:color="auto"/>
                <w:bottom w:val="none" w:sz="0" w:space="0" w:color="auto"/>
                <w:right w:val="none" w:sz="0" w:space="0" w:color="auto"/>
              </w:divBdr>
            </w:div>
          </w:divsChild>
        </w:div>
        <w:div w:id="458183172">
          <w:marLeft w:val="0"/>
          <w:marRight w:val="0"/>
          <w:marTop w:val="0"/>
          <w:marBottom w:val="0"/>
          <w:divBdr>
            <w:top w:val="none" w:sz="0" w:space="0" w:color="auto"/>
            <w:left w:val="none" w:sz="0" w:space="0" w:color="auto"/>
            <w:bottom w:val="none" w:sz="0" w:space="0" w:color="auto"/>
            <w:right w:val="none" w:sz="0" w:space="0" w:color="auto"/>
          </w:divBdr>
        </w:div>
        <w:div w:id="210576638">
          <w:marLeft w:val="0"/>
          <w:marRight w:val="0"/>
          <w:marTop w:val="0"/>
          <w:marBottom w:val="0"/>
          <w:divBdr>
            <w:top w:val="none" w:sz="0" w:space="0" w:color="auto"/>
            <w:left w:val="none" w:sz="0" w:space="0" w:color="auto"/>
            <w:bottom w:val="none" w:sz="0" w:space="0" w:color="auto"/>
            <w:right w:val="none" w:sz="0" w:space="0" w:color="auto"/>
          </w:divBdr>
        </w:div>
        <w:div w:id="1214542772">
          <w:marLeft w:val="0"/>
          <w:marRight w:val="0"/>
          <w:marTop w:val="0"/>
          <w:marBottom w:val="0"/>
          <w:divBdr>
            <w:top w:val="none" w:sz="0" w:space="0" w:color="auto"/>
            <w:left w:val="none" w:sz="0" w:space="0" w:color="auto"/>
            <w:bottom w:val="none" w:sz="0" w:space="0" w:color="auto"/>
            <w:right w:val="none" w:sz="0" w:space="0" w:color="auto"/>
          </w:divBdr>
        </w:div>
        <w:div w:id="842861685">
          <w:marLeft w:val="0"/>
          <w:marRight w:val="0"/>
          <w:marTop w:val="0"/>
          <w:marBottom w:val="0"/>
          <w:divBdr>
            <w:top w:val="none" w:sz="0" w:space="0" w:color="auto"/>
            <w:left w:val="none" w:sz="0" w:space="0" w:color="auto"/>
            <w:bottom w:val="none" w:sz="0" w:space="0" w:color="auto"/>
            <w:right w:val="none" w:sz="0" w:space="0" w:color="auto"/>
          </w:divBdr>
          <w:divsChild>
            <w:div w:id="2080203176">
              <w:marLeft w:val="0"/>
              <w:marRight w:val="0"/>
              <w:marTop w:val="240"/>
              <w:marBottom w:val="240"/>
              <w:divBdr>
                <w:top w:val="none" w:sz="0" w:space="0" w:color="auto"/>
                <w:left w:val="none" w:sz="0" w:space="0" w:color="auto"/>
                <w:bottom w:val="none" w:sz="0" w:space="0" w:color="auto"/>
                <w:right w:val="none" w:sz="0" w:space="0" w:color="auto"/>
              </w:divBdr>
            </w:div>
            <w:div w:id="46031416">
              <w:marLeft w:val="0"/>
              <w:marRight w:val="0"/>
              <w:marTop w:val="240"/>
              <w:marBottom w:val="240"/>
              <w:divBdr>
                <w:top w:val="none" w:sz="0" w:space="0" w:color="auto"/>
                <w:left w:val="none" w:sz="0" w:space="0" w:color="auto"/>
                <w:bottom w:val="none" w:sz="0" w:space="0" w:color="auto"/>
                <w:right w:val="none" w:sz="0" w:space="0" w:color="auto"/>
              </w:divBdr>
            </w:div>
            <w:div w:id="797769855">
              <w:marLeft w:val="0"/>
              <w:marRight w:val="0"/>
              <w:marTop w:val="0"/>
              <w:marBottom w:val="0"/>
              <w:divBdr>
                <w:top w:val="none" w:sz="0" w:space="0" w:color="auto"/>
                <w:left w:val="none" w:sz="0" w:space="0" w:color="auto"/>
                <w:bottom w:val="none" w:sz="0" w:space="0" w:color="auto"/>
                <w:right w:val="none" w:sz="0" w:space="0" w:color="auto"/>
              </w:divBdr>
            </w:div>
            <w:div w:id="199588441">
              <w:marLeft w:val="0"/>
              <w:marRight w:val="0"/>
              <w:marTop w:val="0"/>
              <w:marBottom w:val="0"/>
              <w:divBdr>
                <w:top w:val="none" w:sz="0" w:space="0" w:color="auto"/>
                <w:left w:val="none" w:sz="0" w:space="0" w:color="auto"/>
                <w:bottom w:val="none" w:sz="0" w:space="0" w:color="auto"/>
                <w:right w:val="none" w:sz="0" w:space="0" w:color="auto"/>
              </w:divBdr>
            </w:div>
            <w:div w:id="1560550750">
              <w:marLeft w:val="0"/>
              <w:marRight w:val="0"/>
              <w:marTop w:val="0"/>
              <w:marBottom w:val="0"/>
              <w:divBdr>
                <w:top w:val="none" w:sz="0" w:space="0" w:color="auto"/>
                <w:left w:val="none" w:sz="0" w:space="0" w:color="auto"/>
                <w:bottom w:val="none" w:sz="0" w:space="0" w:color="auto"/>
                <w:right w:val="none" w:sz="0" w:space="0" w:color="auto"/>
              </w:divBdr>
            </w:div>
            <w:div w:id="691878063">
              <w:marLeft w:val="0"/>
              <w:marRight w:val="0"/>
              <w:marTop w:val="0"/>
              <w:marBottom w:val="0"/>
              <w:divBdr>
                <w:top w:val="none" w:sz="0" w:space="0" w:color="auto"/>
                <w:left w:val="none" w:sz="0" w:space="0" w:color="auto"/>
                <w:bottom w:val="none" w:sz="0" w:space="0" w:color="auto"/>
                <w:right w:val="none" w:sz="0" w:space="0" w:color="auto"/>
              </w:divBdr>
              <w:divsChild>
                <w:div w:id="90283439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28191656">
          <w:marLeft w:val="0"/>
          <w:marRight w:val="0"/>
          <w:marTop w:val="0"/>
          <w:marBottom w:val="0"/>
          <w:divBdr>
            <w:top w:val="none" w:sz="0" w:space="0" w:color="auto"/>
            <w:left w:val="none" w:sz="0" w:space="0" w:color="auto"/>
            <w:bottom w:val="none" w:sz="0" w:space="0" w:color="auto"/>
            <w:right w:val="none" w:sz="0" w:space="0" w:color="auto"/>
          </w:divBdr>
          <w:divsChild>
            <w:div w:id="2073577064">
              <w:marLeft w:val="0"/>
              <w:marRight w:val="0"/>
              <w:marTop w:val="240"/>
              <w:marBottom w:val="240"/>
              <w:divBdr>
                <w:top w:val="none" w:sz="0" w:space="0" w:color="auto"/>
                <w:left w:val="none" w:sz="0" w:space="0" w:color="auto"/>
                <w:bottom w:val="none" w:sz="0" w:space="0" w:color="auto"/>
                <w:right w:val="none" w:sz="0" w:space="0" w:color="auto"/>
              </w:divBdr>
            </w:div>
            <w:div w:id="682316973">
              <w:marLeft w:val="0"/>
              <w:marRight w:val="0"/>
              <w:marTop w:val="240"/>
              <w:marBottom w:val="240"/>
              <w:divBdr>
                <w:top w:val="none" w:sz="0" w:space="0" w:color="auto"/>
                <w:left w:val="none" w:sz="0" w:space="0" w:color="auto"/>
                <w:bottom w:val="none" w:sz="0" w:space="0" w:color="auto"/>
                <w:right w:val="none" w:sz="0" w:space="0" w:color="auto"/>
              </w:divBdr>
            </w:div>
            <w:div w:id="372778790">
              <w:marLeft w:val="0"/>
              <w:marRight w:val="0"/>
              <w:marTop w:val="0"/>
              <w:marBottom w:val="0"/>
              <w:divBdr>
                <w:top w:val="none" w:sz="0" w:space="0" w:color="auto"/>
                <w:left w:val="none" w:sz="0" w:space="0" w:color="auto"/>
                <w:bottom w:val="none" w:sz="0" w:space="0" w:color="auto"/>
                <w:right w:val="none" w:sz="0" w:space="0" w:color="auto"/>
              </w:divBdr>
            </w:div>
            <w:div w:id="1949464144">
              <w:marLeft w:val="0"/>
              <w:marRight w:val="0"/>
              <w:marTop w:val="0"/>
              <w:marBottom w:val="0"/>
              <w:divBdr>
                <w:top w:val="none" w:sz="0" w:space="0" w:color="auto"/>
                <w:left w:val="none" w:sz="0" w:space="0" w:color="auto"/>
                <w:bottom w:val="none" w:sz="0" w:space="0" w:color="auto"/>
                <w:right w:val="none" w:sz="0" w:space="0" w:color="auto"/>
              </w:divBdr>
            </w:div>
          </w:divsChild>
        </w:div>
        <w:div w:id="958220616">
          <w:marLeft w:val="0"/>
          <w:marRight w:val="0"/>
          <w:marTop w:val="0"/>
          <w:marBottom w:val="11250"/>
          <w:divBdr>
            <w:top w:val="none" w:sz="0" w:space="0" w:color="auto"/>
            <w:left w:val="none" w:sz="0" w:space="0" w:color="auto"/>
            <w:bottom w:val="none" w:sz="0" w:space="0" w:color="auto"/>
            <w:right w:val="none" w:sz="0" w:space="0" w:color="auto"/>
          </w:divBdr>
          <w:divsChild>
            <w:div w:id="632444996">
              <w:marLeft w:val="0"/>
              <w:marRight w:val="0"/>
              <w:marTop w:val="0"/>
              <w:marBottom w:val="0"/>
              <w:divBdr>
                <w:top w:val="none" w:sz="0" w:space="0" w:color="auto"/>
                <w:left w:val="none" w:sz="0" w:space="0" w:color="auto"/>
                <w:bottom w:val="none" w:sz="0" w:space="0" w:color="auto"/>
                <w:right w:val="none" w:sz="0" w:space="0" w:color="auto"/>
              </w:divBdr>
              <w:divsChild>
                <w:div w:id="1718815165">
                  <w:marLeft w:val="0"/>
                  <w:marRight w:val="0"/>
                  <w:marTop w:val="0"/>
                  <w:marBottom w:val="0"/>
                  <w:divBdr>
                    <w:top w:val="none" w:sz="0" w:space="0" w:color="auto"/>
                    <w:left w:val="none" w:sz="0" w:space="0" w:color="auto"/>
                    <w:bottom w:val="none" w:sz="0" w:space="0" w:color="auto"/>
                    <w:right w:val="none" w:sz="0" w:space="0" w:color="auto"/>
                  </w:divBdr>
                </w:div>
                <w:div w:id="1817334314">
                  <w:marLeft w:val="0"/>
                  <w:marRight w:val="0"/>
                  <w:marTop w:val="0"/>
                  <w:marBottom w:val="0"/>
                  <w:divBdr>
                    <w:top w:val="none" w:sz="0" w:space="0" w:color="auto"/>
                    <w:left w:val="none" w:sz="0" w:space="0" w:color="auto"/>
                    <w:bottom w:val="none" w:sz="0" w:space="0" w:color="auto"/>
                    <w:right w:val="none" w:sz="0" w:space="0" w:color="auto"/>
                  </w:divBdr>
                  <w:divsChild>
                    <w:div w:id="38641372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internet.garant.ru/" TargetMode="External"/><Relationship Id="rId3" Type="http://schemas.openxmlformats.org/officeDocument/2006/relationships/webSettings" Target="webSettings.xml"/><Relationship Id="rId21" Type="http://schemas.openxmlformats.org/officeDocument/2006/relationships/hyperlink" Target="https://internet.garant.ru/" TargetMode="External"/><Relationship Id="rId34" Type="http://schemas.openxmlformats.org/officeDocument/2006/relationships/theme" Target="theme/theme1.xml"/><Relationship Id="rId7" Type="http://schemas.openxmlformats.org/officeDocument/2006/relationships/hyperlink" Target="https://internet.garant.ru/" TargetMode="Externa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internet.garant.ru/" TargetMode="External"/><Relationship Id="rId20" Type="http://schemas.openxmlformats.org/officeDocument/2006/relationships/hyperlink" Target="https://internet.garant.ru/" TargetMode="External"/><Relationship Id="rId29" Type="http://schemas.openxmlformats.org/officeDocument/2006/relationships/hyperlink" Target="https://internet.garant.ru/" TargetMode="External"/><Relationship Id="rId1" Type="http://schemas.openxmlformats.org/officeDocument/2006/relationships/styles" Target="styles.xml"/><Relationship Id="rId6" Type="http://schemas.openxmlformats.org/officeDocument/2006/relationships/hyperlink" Target="https://internet.garant.ru/" TargetMode="External"/><Relationship Id="rId11" Type="http://schemas.openxmlformats.org/officeDocument/2006/relationships/hyperlink" Target="https://internet.garant.ru/" TargetMode="External"/><Relationship Id="rId24" Type="http://schemas.openxmlformats.org/officeDocument/2006/relationships/hyperlink" Target="https://internet.garant.ru/" TargetMode="External"/><Relationship Id="rId32" Type="http://schemas.openxmlformats.org/officeDocument/2006/relationships/hyperlink" Target="https://internet.garant.ru/" TargetMode="External"/><Relationship Id="rId5" Type="http://schemas.openxmlformats.org/officeDocument/2006/relationships/hyperlink" Target="https://internet.garant.ru/" TargetMode="External"/><Relationship Id="rId15" Type="http://schemas.openxmlformats.org/officeDocument/2006/relationships/hyperlink" Target="https://internet.garant.ru/" TargetMode="External"/><Relationship Id="rId23" Type="http://schemas.openxmlformats.org/officeDocument/2006/relationships/hyperlink" Target="https://internet.garant.ru/" TargetMode="External"/><Relationship Id="rId28" Type="http://schemas.openxmlformats.org/officeDocument/2006/relationships/hyperlink" Target="https://internet.garant.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hyperlink" Target="https://internet.garant.ru/" TargetMode="External"/><Relationship Id="rId4" Type="http://schemas.openxmlformats.org/officeDocument/2006/relationships/hyperlink" Target="https://internet.garant.ru/" TargetMode="External"/><Relationship Id="rId9" Type="http://schemas.openxmlformats.org/officeDocument/2006/relationships/hyperlink" Target="https://internet.garant.ru/" TargetMode="External"/><Relationship Id="rId14" Type="http://schemas.openxmlformats.org/officeDocument/2006/relationships/hyperlink" Target="https://internet.garant.ru/" TargetMode="External"/><Relationship Id="rId22" Type="http://schemas.openxmlformats.org/officeDocument/2006/relationships/hyperlink" Target="https://internet.garant.ru/" TargetMode="External"/><Relationship Id="rId27" Type="http://schemas.openxmlformats.org/officeDocument/2006/relationships/hyperlink" Target="https://internet.garant.ru/" TargetMode="External"/><Relationship Id="rId30"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2429</Words>
  <Characters>13851</Characters>
  <Application>Microsoft Office Word</Application>
  <DocSecurity>0</DocSecurity>
  <Lines>115</Lines>
  <Paragraphs>32</Paragraphs>
  <ScaleCrop>false</ScaleCrop>
  <Company/>
  <LinksUpToDate>false</LinksUpToDate>
  <CharactersWithSpaces>16248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Semya</dc:creator>
  <cp:keywords/>
  <dc:description/>
  <cp:lastModifiedBy>Semya</cp:lastModifiedBy>
  <cp:revision>2</cp:revision>
  <dcterms:created xsi:type="dcterms:W3CDTF">2021-04-02T08:42:00Z</dcterms:created>
  <dcterms:modified xsi:type="dcterms:W3CDTF">2021-04-02T08:45:00Z</dcterms:modified>
</cp:coreProperties>
</file>